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D9" w:rsidRDefault="00F75ABB">
      <w:pPr>
        <w:jc w:val="center"/>
        <w:outlineLvl w:val="0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bookmarkStart w:id="0" w:name="_GoBack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铜陵专家考试系统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使用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操作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指南</w:t>
      </w:r>
    </w:p>
    <w:bookmarkEnd w:id="0"/>
    <w:p w:rsidR="00256BD9" w:rsidRDefault="00F75ABB">
      <w:pPr>
        <w:outlineLvl w:val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一、专家</w:t>
      </w:r>
      <w:r>
        <w:rPr>
          <w:rFonts w:hint="eastAsia"/>
          <w:b/>
          <w:bCs/>
          <w:sz w:val="30"/>
          <w:szCs w:val="30"/>
        </w:rPr>
        <w:t>-</w:t>
      </w:r>
      <w:r>
        <w:rPr>
          <w:rFonts w:hint="eastAsia"/>
          <w:b/>
          <w:bCs/>
          <w:sz w:val="30"/>
          <w:szCs w:val="30"/>
        </w:rPr>
        <w:t>用户注册</w:t>
      </w:r>
    </w:p>
    <w:p w:rsidR="00256BD9" w:rsidRDefault="00F75ABB">
      <w:pPr>
        <w:rPr>
          <w:rFonts w:eastAsia="宋体"/>
          <w:sz w:val="28"/>
          <w:szCs w:val="28"/>
        </w:rPr>
      </w:pP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1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登录“铜陵市公共资源交易业务培训平台”首页（</w:t>
      </w:r>
      <w:hyperlink r:id="rId7" w:history="1">
        <w:r>
          <w:rPr>
            <w:rStyle w:val="a4"/>
            <w:rFonts w:asciiTheme="minorEastAsia" w:hAnsiTheme="minorEastAsia" w:cstheme="minorEastAsia" w:hint="eastAsia"/>
            <w:sz w:val="28"/>
            <w:szCs w:val="28"/>
          </w:rPr>
          <w:t>http://tongling.ebpu.com/</w:t>
        </w:r>
      </w:hyperlink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）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,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点击网页右上角“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注册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”按钮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跳转至注册页面</w:t>
      </w:r>
    </w:p>
    <w:p w:rsidR="00256BD9" w:rsidRDefault="00F75ABB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007235"/>
            <wp:effectExtent l="0" t="0" r="1206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：注册页面信息根据个人实际情况录入完整；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手机号码”请填写常用号码便于后续短信验证，“公司名称”请填写所在单位或公司名称（全称）</w:t>
      </w:r>
      <w:r>
        <w:rPr>
          <w:rFonts w:hint="eastAsia"/>
          <w:sz w:val="28"/>
          <w:szCs w:val="28"/>
        </w:rPr>
        <w:t>；信息填写完毕后</w:t>
      </w:r>
      <w:r>
        <w:rPr>
          <w:rFonts w:hint="eastAsia"/>
          <w:sz w:val="28"/>
          <w:szCs w:val="28"/>
        </w:rPr>
        <w:t>拖拽右侧滚动条至下方，点击“免费获取验证码”，将短信验证码填写后</w:t>
      </w:r>
      <w:r>
        <w:rPr>
          <w:rFonts w:hint="eastAsia"/>
          <w:sz w:val="28"/>
          <w:szCs w:val="28"/>
        </w:rPr>
        <w:t>点击【注册】，提示注册成功，即表示注册成功；注册成功后首次登</w:t>
      </w:r>
      <w:r>
        <w:rPr>
          <w:rFonts w:hint="eastAsia"/>
          <w:sz w:val="28"/>
          <w:szCs w:val="28"/>
        </w:rPr>
        <w:t>录</w:t>
      </w:r>
      <w:r>
        <w:rPr>
          <w:rFonts w:hint="eastAsia"/>
          <w:sz w:val="28"/>
          <w:szCs w:val="28"/>
        </w:rPr>
        <w:t>系统请进行信息完善。</w:t>
      </w:r>
    </w:p>
    <w:p w:rsidR="00256BD9" w:rsidRDefault="00F75ABB">
      <w:r>
        <w:rPr>
          <w:noProof/>
        </w:rPr>
        <w:drawing>
          <wp:inline distT="0" distB="0" distL="114300" distR="114300">
            <wp:extent cx="5269230" cy="2613660"/>
            <wp:effectExtent l="0" t="0" r="381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256BD9"/>
    <w:p w:rsidR="00256BD9" w:rsidRDefault="00256BD9">
      <w:pPr>
        <w:rPr>
          <w:sz w:val="28"/>
          <w:szCs w:val="28"/>
        </w:rPr>
      </w:pPr>
    </w:p>
    <w:p w:rsidR="00256BD9" w:rsidRDefault="00F7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：注册成功后系统自动进入；首次进入系统后，点击</w:t>
      </w:r>
      <w:r>
        <w:rPr>
          <w:rFonts w:hint="eastAsia"/>
          <w:sz w:val="28"/>
          <w:szCs w:val="28"/>
        </w:rPr>
        <w:t>右上角【个人设置</w:t>
      </w:r>
      <w:r>
        <w:rPr>
          <w:rFonts w:hint="eastAsia"/>
          <w:sz w:val="28"/>
          <w:szCs w:val="28"/>
        </w:rPr>
        <w:t>】模块；</w:t>
      </w:r>
    </w:p>
    <w:p w:rsidR="00256BD9" w:rsidRDefault="00F75ABB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699260"/>
            <wp:effectExtent l="0" t="0" r="3175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：进入【</w:t>
      </w:r>
      <w:r>
        <w:rPr>
          <w:rFonts w:hint="eastAsia"/>
          <w:sz w:val="28"/>
          <w:szCs w:val="28"/>
        </w:rPr>
        <w:t>个人设置</w:t>
      </w:r>
      <w:r>
        <w:rPr>
          <w:rFonts w:hint="eastAsia"/>
          <w:sz w:val="28"/>
          <w:szCs w:val="28"/>
        </w:rPr>
        <w:t>】模块后，点击</w:t>
      </w:r>
      <w:r>
        <w:rPr>
          <w:rFonts w:hint="eastAsia"/>
          <w:sz w:val="28"/>
          <w:szCs w:val="28"/>
        </w:rPr>
        <w:t>左侧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个人资料</w:t>
      </w:r>
      <w:r>
        <w:rPr>
          <w:rFonts w:hint="eastAsia"/>
          <w:sz w:val="28"/>
          <w:szCs w:val="28"/>
        </w:rPr>
        <w:t>】</w:t>
      </w:r>
    </w:p>
    <w:p w:rsidR="00256BD9" w:rsidRDefault="00F75ABB">
      <w:r>
        <w:rPr>
          <w:noProof/>
        </w:rPr>
        <w:drawing>
          <wp:inline distT="0" distB="0" distL="114300" distR="114300">
            <wp:extent cx="5272405" cy="2165985"/>
            <wp:effectExtent l="0" t="0" r="635" b="133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点击“编辑”按钮</w:t>
      </w:r>
      <w:r>
        <w:rPr>
          <w:rFonts w:hint="eastAsia"/>
          <w:sz w:val="28"/>
          <w:szCs w:val="28"/>
        </w:rPr>
        <w:t>将信息填写录入完整；带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号都为必填项；</w:t>
      </w:r>
      <w:r>
        <w:rPr>
          <w:rFonts w:hint="eastAsia"/>
          <w:sz w:val="28"/>
          <w:szCs w:val="28"/>
        </w:rPr>
        <w:t>姓名一栏必须“实名”，填写完毕后点击保存。</w:t>
      </w:r>
    </w:p>
    <w:p w:rsidR="00256BD9" w:rsidRDefault="00F75ABB">
      <w:r>
        <w:rPr>
          <w:noProof/>
        </w:rPr>
        <w:lastRenderedPageBreak/>
        <w:drawing>
          <wp:inline distT="0" distB="0" distL="114300" distR="114300">
            <wp:extent cx="5262880" cy="2449830"/>
            <wp:effectExtent l="0" t="0" r="1016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256BD9"/>
    <w:p w:rsidR="00256BD9" w:rsidRDefault="00F75ABB">
      <w:pPr>
        <w:numPr>
          <w:ilvl w:val="0"/>
          <w:numId w:val="1"/>
        </w:numPr>
        <w:outlineLvl w:val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专家</w:t>
      </w:r>
      <w:r>
        <w:rPr>
          <w:rFonts w:hint="eastAsia"/>
          <w:b/>
          <w:bCs/>
          <w:sz w:val="30"/>
          <w:szCs w:val="30"/>
        </w:rPr>
        <w:t>-</w:t>
      </w:r>
      <w:r>
        <w:rPr>
          <w:rFonts w:hint="eastAsia"/>
          <w:b/>
          <w:bCs/>
          <w:sz w:val="30"/>
          <w:szCs w:val="30"/>
        </w:rPr>
        <w:t>系统使用</w:t>
      </w:r>
    </w:p>
    <w:p w:rsidR="00256BD9" w:rsidRDefault="00F75ABB">
      <w:pPr>
        <w:numPr>
          <w:ilvl w:val="0"/>
          <w:numId w:val="2"/>
        </w:numPr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登录。登录“铜陵市公共资源交易业务培训平台”首页（</w:t>
      </w:r>
      <w:hyperlink r:id="rId13" w:history="1">
        <w:r>
          <w:rPr>
            <w:rStyle w:val="a4"/>
            <w:rFonts w:asciiTheme="minorEastAsia" w:hAnsiTheme="minorEastAsia" w:cstheme="minorEastAsia" w:hint="eastAsia"/>
            <w:sz w:val="28"/>
            <w:szCs w:val="28"/>
          </w:rPr>
          <w:t>http://tongling.ebpu.com/</w:t>
        </w:r>
      </w:hyperlink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）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,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点击网页右上角“登录”按钮，在弹出页面中的“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用户名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密码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栏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目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中填写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注册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登记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时所填写的用户名（或手机号码）及密码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；</w:t>
      </w:r>
    </w:p>
    <w:p w:rsidR="00256BD9" w:rsidRDefault="00F75ABB">
      <w:pPr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72405" cy="2103120"/>
            <wp:effectExtent l="0" t="0" r="63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pStyle w:val="a3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线上学习。登录成功后，点击首页正上方“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课程学习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”按钮进入课程页面，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通过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课程大类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-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评标专家</w:t>
      </w:r>
      <w:r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  <w:t>”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筛选出所需学习的课程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，点击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相应课程进行学习；（需先点击“加入学习”方可查看课程内容）</w:t>
      </w:r>
    </w:p>
    <w:p w:rsidR="00256BD9" w:rsidRDefault="00F75ABB">
      <w:pPr>
        <w:pStyle w:val="a3"/>
        <w:widowControl/>
        <w:shd w:val="clear" w:color="auto" w:fill="FFFFFF"/>
        <w:spacing w:beforeAutospacing="0" w:afterAutospacing="0"/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72405" cy="1898015"/>
            <wp:effectExtent l="0" t="0" r="635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pStyle w:val="a3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宋体" w:eastAsia="宋体" w:hAnsi="宋体" w:cs="宋体"/>
          <w:color w:val="303133"/>
          <w:sz w:val="27"/>
          <w:szCs w:val="27"/>
          <w:shd w:val="clear" w:color="auto" w:fill="FFFFFF"/>
        </w:rPr>
      </w:pP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线上考试。点击首页正上方“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在线考试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”按钮进入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考试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页面，点击页面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右侧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参加考试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”按钮进入考试提示页面，点击页面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上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方“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确定</w:t>
      </w:r>
      <w:r>
        <w:rPr>
          <w:rFonts w:ascii="宋体" w:eastAsia="宋体" w:hAnsi="宋体" w:cs="宋体" w:hint="eastAsia"/>
          <w:color w:val="303133"/>
          <w:sz w:val="27"/>
          <w:szCs w:val="27"/>
          <w:shd w:val="clear" w:color="auto" w:fill="FFFFFF"/>
        </w:rPr>
        <w:t>”按钮，开始考试。</w:t>
      </w:r>
    </w:p>
    <w:p w:rsidR="00256BD9" w:rsidRDefault="00F75ABB">
      <w:pPr>
        <w:pStyle w:val="a3"/>
        <w:widowControl/>
        <w:shd w:val="clear" w:color="auto" w:fill="FFFFFF"/>
        <w:spacing w:beforeAutospacing="0" w:afterAutospacing="0"/>
      </w:pPr>
      <w:r>
        <w:rPr>
          <w:noProof/>
        </w:rPr>
        <w:drawing>
          <wp:inline distT="0" distB="0" distL="114300" distR="114300">
            <wp:extent cx="5266055" cy="2204720"/>
            <wp:effectExtent l="0" t="0" r="6985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F75ABB">
      <w:pPr>
        <w:pStyle w:val="a3"/>
        <w:widowControl/>
        <w:shd w:val="clear" w:color="auto" w:fill="FFFFFF"/>
        <w:spacing w:beforeAutospacing="0" w:afterAutospacing="0"/>
      </w:pPr>
      <w:r>
        <w:rPr>
          <w:noProof/>
        </w:rPr>
        <w:drawing>
          <wp:inline distT="0" distB="0" distL="114300" distR="114300">
            <wp:extent cx="5271770" cy="840740"/>
            <wp:effectExtent l="0" t="0" r="1270" b="1270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D9" w:rsidRDefault="00256BD9">
      <w:pPr>
        <w:outlineLvl w:val="0"/>
        <w:rPr>
          <w:b/>
          <w:bCs/>
          <w:sz w:val="30"/>
          <w:szCs w:val="30"/>
        </w:rPr>
      </w:pPr>
    </w:p>
    <w:p w:rsidR="00256BD9" w:rsidRDefault="00256BD9"/>
    <w:p w:rsidR="00256BD9" w:rsidRDefault="00256BD9">
      <w:pPr>
        <w:rPr>
          <w:sz w:val="28"/>
          <w:szCs w:val="28"/>
        </w:rPr>
      </w:pPr>
    </w:p>
    <w:sectPr w:rsidR="00256BD9" w:rsidSect="00256B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ABB" w:rsidRDefault="00F75ABB" w:rsidP="00C626C4">
      <w:r>
        <w:separator/>
      </w:r>
    </w:p>
  </w:endnote>
  <w:endnote w:type="continuationSeparator" w:id="1">
    <w:p w:rsidR="00F75ABB" w:rsidRDefault="00F75ABB" w:rsidP="00C62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ABB" w:rsidRDefault="00F75ABB" w:rsidP="00C626C4">
      <w:r>
        <w:separator/>
      </w:r>
    </w:p>
  </w:footnote>
  <w:footnote w:type="continuationSeparator" w:id="1">
    <w:p w:rsidR="00F75ABB" w:rsidRDefault="00F75ABB" w:rsidP="00C626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C68FFA"/>
    <w:multiLevelType w:val="singleLevel"/>
    <w:tmpl w:val="A7C68FF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008512"/>
    <w:multiLevelType w:val="singleLevel"/>
    <w:tmpl w:val="5C00851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MyZDRjNTRjZTcyNzdhNmUyOTk5MzZhMGYxMzdlZTYifQ=="/>
  </w:docVars>
  <w:rsids>
    <w:rsidRoot w:val="002B316C"/>
    <w:rsid w:val="00256BD9"/>
    <w:rsid w:val="002B316C"/>
    <w:rsid w:val="00C24494"/>
    <w:rsid w:val="00C626C4"/>
    <w:rsid w:val="00F75ABB"/>
    <w:rsid w:val="052B4CCF"/>
    <w:rsid w:val="054B32F0"/>
    <w:rsid w:val="0EDF7256"/>
    <w:rsid w:val="0F4F1BB8"/>
    <w:rsid w:val="20511636"/>
    <w:rsid w:val="32AC6BF8"/>
    <w:rsid w:val="355F7EFA"/>
    <w:rsid w:val="390E4110"/>
    <w:rsid w:val="3CA1529C"/>
    <w:rsid w:val="3DAF5140"/>
    <w:rsid w:val="3E4B2B78"/>
    <w:rsid w:val="402D4F9E"/>
    <w:rsid w:val="48912668"/>
    <w:rsid w:val="48B11D39"/>
    <w:rsid w:val="4AA12A2A"/>
    <w:rsid w:val="4AAB41DA"/>
    <w:rsid w:val="5ACB4283"/>
    <w:rsid w:val="5F9B4593"/>
    <w:rsid w:val="65943DCC"/>
    <w:rsid w:val="72B41292"/>
    <w:rsid w:val="75C43447"/>
    <w:rsid w:val="7748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BD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56BD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256BD9"/>
    <w:rPr>
      <w:color w:val="0000FF"/>
      <w:u w:val="single"/>
    </w:rPr>
  </w:style>
  <w:style w:type="paragraph" w:styleId="a5">
    <w:name w:val="Balloon Text"/>
    <w:basedOn w:val="a"/>
    <w:link w:val="Char"/>
    <w:rsid w:val="00C626C4"/>
    <w:rPr>
      <w:sz w:val="18"/>
      <w:szCs w:val="18"/>
    </w:rPr>
  </w:style>
  <w:style w:type="character" w:customStyle="1" w:styleId="Char">
    <w:name w:val="批注框文本 Char"/>
    <w:basedOn w:val="a0"/>
    <w:link w:val="a5"/>
    <w:rsid w:val="00C626C4"/>
    <w:rPr>
      <w:kern w:val="2"/>
      <w:sz w:val="18"/>
      <w:szCs w:val="18"/>
    </w:rPr>
  </w:style>
  <w:style w:type="paragraph" w:styleId="a6">
    <w:name w:val="header"/>
    <w:basedOn w:val="a"/>
    <w:link w:val="Char0"/>
    <w:rsid w:val="00C626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C626C4"/>
    <w:rPr>
      <w:kern w:val="2"/>
      <w:sz w:val="18"/>
      <w:szCs w:val="18"/>
    </w:rPr>
  </w:style>
  <w:style w:type="paragraph" w:styleId="a7">
    <w:name w:val="footer"/>
    <w:basedOn w:val="a"/>
    <w:link w:val="Char1"/>
    <w:rsid w:val="00C626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C626C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ongling.ebpu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ongling.ebp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631</Characters>
  <Application>Microsoft Office Word</Application>
  <DocSecurity>0</DocSecurity>
  <Lines>5</Lines>
  <Paragraphs>1</Paragraphs>
  <ScaleCrop>false</ScaleCrop>
  <Company>Microsoft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taosu</dc:creator>
  <cp:lastModifiedBy>AutoBVT</cp:lastModifiedBy>
  <cp:revision>2</cp:revision>
  <dcterms:created xsi:type="dcterms:W3CDTF">2022-12-21T01:49:00Z</dcterms:created>
  <dcterms:modified xsi:type="dcterms:W3CDTF">2022-12-21T01:49:00Z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4403EA7894E44A48B4F91F38FDB521E5</vt:lpwstr>
  </property>
</Properties>
</file>