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2BB1B">
      <w:pPr>
        <w:jc w:val="center"/>
        <w:rPr>
          <w:rFonts w:ascii="黑体" w:hAnsi="黑体" w:eastAsia="黑体"/>
          <w:b/>
          <w:sz w:val="84"/>
          <w:szCs w:val="84"/>
        </w:rPr>
      </w:pPr>
      <w:bookmarkStart w:id="0" w:name="OLE_LINK2"/>
    </w:p>
    <w:p w14:paraId="3E9E9000">
      <w:pPr>
        <w:jc w:val="center"/>
        <w:rPr>
          <w:rFonts w:ascii="黑体" w:hAnsi="黑体" w:eastAsia="黑体"/>
          <w:b/>
          <w:sz w:val="84"/>
          <w:szCs w:val="84"/>
        </w:rPr>
      </w:pPr>
    </w:p>
    <w:p w14:paraId="03202FD4">
      <w:pPr>
        <w:jc w:val="center"/>
        <w:rPr>
          <w:rFonts w:ascii="黑体" w:hAnsi="黑体" w:eastAsia="黑体"/>
          <w:sz w:val="84"/>
          <w:szCs w:val="84"/>
        </w:rPr>
      </w:pPr>
      <w:r>
        <w:rPr>
          <w:rFonts w:hint="eastAsia" w:ascii="方正小标宋简体" w:hAnsi="黑体" w:eastAsia="方正小标宋简体"/>
          <w:sz w:val="44"/>
          <w:szCs w:val="44"/>
        </w:rPr>
        <w:t>铜陵市公共资源交易中心</w:t>
      </w:r>
    </w:p>
    <w:p w14:paraId="72D9DBDB">
      <w:pPr>
        <w:jc w:val="center"/>
        <w:rPr>
          <w:rFonts w:ascii="黑体" w:hAnsi="黑体" w:eastAsia="黑体"/>
          <w:b/>
          <w:sz w:val="36"/>
          <w:szCs w:val="36"/>
        </w:rPr>
      </w:pPr>
      <w:r>
        <w:rPr>
          <w:rFonts w:hint="eastAsia" w:ascii="黑体" w:hAnsi="黑体" w:eastAsia="黑体"/>
          <w:b/>
          <w:sz w:val="84"/>
          <w:szCs w:val="84"/>
        </w:rPr>
        <w:t>进场交易市场导则</w:t>
      </w:r>
    </w:p>
    <w:p w14:paraId="4C09903C">
      <w:pPr>
        <w:jc w:val="center"/>
        <w:rPr>
          <w:rFonts w:ascii="黑体" w:hAnsi="黑体" w:eastAsia="黑体"/>
          <w:b/>
          <w:sz w:val="36"/>
          <w:szCs w:val="36"/>
        </w:rPr>
      </w:pPr>
      <w:r>
        <w:rPr>
          <w:rFonts w:hint="eastAsia" w:ascii="黑体" w:hAnsi="黑体" w:eastAsia="黑体"/>
          <w:b/>
          <w:sz w:val="36"/>
          <w:szCs w:val="36"/>
        </w:rPr>
        <w:t>集中采购项目采购</w:t>
      </w:r>
      <w:r>
        <w:rPr>
          <w:rFonts w:ascii="黑体" w:hAnsi="黑体" w:eastAsia="黑体"/>
          <w:b/>
          <w:sz w:val="36"/>
          <w:szCs w:val="36"/>
        </w:rPr>
        <w:t>人服务指南</w:t>
      </w:r>
    </w:p>
    <w:p w14:paraId="0227C0A9">
      <w:pPr>
        <w:jc w:val="center"/>
        <w:rPr>
          <w:rFonts w:ascii="黑体" w:hAnsi="黑体" w:eastAsia="黑体"/>
          <w:b/>
          <w:sz w:val="36"/>
          <w:szCs w:val="36"/>
        </w:rPr>
      </w:pPr>
    </w:p>
    <w:p w14:paraId="5524E31F">
      <w:pPr>
        <w:jc w:val="center"/>
        <w:rPr>
          <w:rFonts w:ascii="黑体" w:hAnsi="黑体" w:eastAsia="黑体"/>
          <w:b/>
          <w:sz w:val="36"/>
          <w:szCs w:val="36"/>
        </w:rPr>
      </w:pPr>
    </w:p>
    <w:p w14:paraId="2267754D">
      <w:pPr>
        <w:jc w:val="center"/>
      </w:pPr>
      <w:r>
        <w:drawing>
          <wp:inline distT="0" distB="0" distL="0" distR="0">
            <wp:extent cx="2532380" cy="2532380"/>
            <wp:effectExtent l="0" t="0" r="0" b="0"/>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logo"/>
                    <pic:cNvPicPr>
                      <a:picLocks noChangeAspect="1" noChangeArrowheads="1"/>
                    </pic:cNvPicPr>
                  </pic:nvPicPr>
                  <pic:blipFill>
                    <a:blip r:embed="rId5"/>
                    <a:srcRect/>
                    <a:stretch>
                      <a:fillRect/>
                    </a:stretch>
                  </pic:blipFill>
                  <pic:spPr>
                    <a:xfrm>
                      <a:off x="0" y="0"/>
                      <a:ext cx="2532380" cy="2532380"/>
                    </a:xfrm>
                    <a:prstGeom prst="rect">
                      <a:avLst/>
                    </a:prstGeom>
                    <a:noFill/>
                    <a:ln w="9525">
                      <a:noFill/>
                      <a:miter lim="800000"/>
                      <a:headEnd/>
                      <a:tailEnd/>
                    </a:ln>
                  </pic:spPr>
                </pic:pic>
              </a:graphicData>
            </a:graphic>
          </wp:inline>
        </w:drawing>
      </w:r>
    </w:p>
    <w:p w14:paraId="6B364036">
      <w:pPr>
        <w:rPr>
          <w:rFonts w:ascii="楷体" w:hAnsi="楷体" w:eastAsia="楷体"/>
          <w:b/>
          <w:sz w:val="36"/>
          <w:szCs w:val="36"/>
        </w:rPr>
      </w:pPr>
    </w:p>
    <w:p w14:paraId="287D9EF5">
      <w:pPr>
        <w:rPr>
          <w:rFonts w:ascii="楷体" w:hAnsi="楷体" w:eastAsia="楷体"/>
          <w:b/>
          <w:sz w:val="36"/>
          <w:szCs w:val="36"/>
        </w:rPr>
      </w:pPr>
    </w:p>
    <w:p w14:paraId="5614573B">
      <w:pPr>
        <w:rPr>
          <w:rFonts w:ascii="楷体" w:hAnsi="楷体" w:eastAsia="楷体"/>
          <w:b/>
          <w:sz w:val="36"/>
          <w:szCs w:val="36"/>
        </w:rPr>
      </w:pPr>
    </w:p>
    <w:p w14:paraId="793C60FE">
      <w:pPr>
        <w:jc w:val="center"/>
        <w:rPr>
          <w:rFonts w:ascii="楷体" w:hAnsi="楷体" w:eastAsia="楷体"/>
          <w:b/>
          <w:sz w:val="36"/>
          <w:szCs w:val="36"/>
        </w:rPr>
      </w:pPr>
      <w:bookmarkStart w:id="2" w:name="_GoBack"/>
      <w:bookmarkEnd w:id="2"/>
    </w:p>
    <w:p w14:paraId="24D292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ascii="Segoe UI" w:hAnsi="Segoe UI" w:eastAsia="Segoe UI" w:cs="Segoe UI"/>
          <w:i w:val="0"/>
          <w:iCs w:val="0"/>
          <w:caps w:val="0"/>
          <w:color w:val="333333"/>
          <w:spacing w:val="0"/>
          <w:sz w:val="21"/>
          <w:szCs w:val="21"/>
        </w:rPr>
      </w:pPr>
      <w:bookmarkStart w:id="1" w:name="OLE_LINK1"/>
      <w:r>
        <w:rPr>
          <w:rFonts w:hint="default" w:ascii="方正小标宋简体" w:hAnsi="方正小标宋简体" w:eastAsia="方正小标宋简体" w:cs="方正小标宋简体"/>
          <w:i w:val="0"/>
          <w:iCs w:val="0"/>
          <w:caps w:val="0"/>
          <w:color w:val="333333"/>
          <w:spacing w:val="0"/>
          <w:kern w:val="0"/>
          <w:sz w:val="48"/>
          <w:szCs w:val="48"/>
          <w:shd w:val="clear" w:fill="FFFFFF"/>
          <w:lang w:val="en-US" w:eastAsia="zh-CN" w:bidi="ar"/>
        </w:rPr>
        <w:t>集中采购项目采购人指南</w:t>
      </w:r>
    </w:p>
    <w:p w14:paraId="4BB687B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jc w:val="both"/>
        <w:rPr>
          <w:rFonts w:hint="default" w:ascii="Segoe UI" w:hAnsi="Segoe UI" w:eastAsia="Segoe UI" w:cs="Segoe UI"/>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kern w:val="0"/>
          <w:sz w:val="30"/>
          <w:szCs w:val="30"/>
          <w:shd w:val="clear" w:color="auto" w:fill="FFFFFF"/>
          <w:lang w:val="en-US" w:eastAsia="zh-CN" w:bidi="ar"/>
        </w:rPr>
        <w:t> </w:t>
      </w:r>
    </w:p>
    <w:p w14:paraId="103EFA5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center"/>
        <w:rPr>
          <w:rFonts w:hint="default" w:ascii="Segoe UI" w:hAnsi="Segoe UI" w:eastAsia="Segoe UI" w:cs="Segoe UI"/>
          <w:i w:val="0"/>
          <w:iCs w:val="0"/>
          <w:caps w:val="0"/>
          <w:color w:val="333333"/>
          <w:spacing w:val="0"/>
          <w:sz w:val="21"/>
          <w:szCs w:val="21"/>
        </w:rPr>
      </w:pPr>
      <w:r>
        <w:rPr>
          <w:rFonts w:ascii="楷体" w:hAnsi="楷体" w:eastAsia="楷体" w:cs="楷体"/>
          <w:b/>
          <w:bCs/>
          <w:i w:val="0"/>
          <w:iCs w:val="0"/>
          <w:caps w:val="0"/>
          <w:color w:val="333333"/>
          <w:spacing w:val="0"/>
          <w:kern w:val="0"/>
          <w:sz w:val="36"/>
          <w:szCs w:val="36"/>
          <w:shd w:val="clear" w:color="auto" w:fill="FFFFFF"/>
          <w:lang w:val="en-US" w:eastAsia="zh-CN" w:bidi="ar"/>
        </w:rPr>
        <w:t>一</w:t>
      </w:r>
      <w:r>
        <w:rPr>
          <w:rFonts w:hint="eastAsia" w:ascii="楷体" w:hAnsi="楷体" w:eastAsia="楷体" w:cs="楷体"/>
          <w:b/>
          <w:bCs/>
          <w:i w:val="0"/>
          <w:iCs w:val="0"/>
          <w:caps w:val="0"/>
          <w:color w:val="333333"/>
          <w:spacing w:val="0"/>
          <w:kern w:val="0"/>
          <w:sz w:val="36"/>
          <w:szCs w:val="36"/>
          <w:shd w:val="clear" w:color="auto" w:fill="FFFFFF"/>
          <w:lang w:val="en-US" w:eastAsia="zh-CN" w:bidi="ar"/>
        </w:rPr>
        <w:t>、</w:t>
      </w:r>
      <w:r>
        <w:rPr>
          <w:rFonts w:hint="eastAsia" w:ascii="楷体" w:hAnsi="楷体" w:eastAsia="楷体" w:cs="楷体"/>
          <w:b/>
          <w:bCs/>
          <w:i w:val="0"/>
          <w:iCs w:val="0"/>
          <w:caps w:val="0"/>
          <w:color w:val="333333"/>
          <w:spacing w:val="0"/>
          <w:kern w:val="0"/>
          <w:sz w:val="24"/>
          <w:szCs w:val="24"/>
          <w:shd w:val="clear" w:color="auto" w:fill="FFFFFF"/>
          <w:lang w:val="en-US" w:eastAsia="zh-CN" w:bidi="ar"/>
        </w:rPr>
        <w:t>总体要求</w:t>
      </w:r>
    </w:p>
    <w:p w14:paraId="26A8BDE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56"/>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6"/>
          <w:kern w:val="0"/>
          <w:sz w:val="24"/>
          <w:szCs w:val="24"/>
          <w:shd w:val="clear" w:color="auto" w:fill="FFFFFF"/>
          <w:lang w:val="en-US" w:eastAsia="zh-CN" w:bidi="ar"/>
        </w:rPr>
        <w:t> </w:t>
      </w:r>
    </w:p>
    <w:p w14:paraId="2A13EAD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56"/>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6"/>
          <w:kern w:val="0"/>
          <w:sz w:val="24"/>
          <w:szCs w:val="24"/>
          <w:shd w:val="clear" w:color="auto" w:fill="FFFFFF"/>
          <w:lang w:val="en-US" w:eastAsia="zh-CN" w:bidi="ar"/>
        </w:rPr>
        <w:t>（一）采购人在交易活动的组织过程中，应自觉遵守政府采购法律法规、规章制度，自觉遵守铜陵市公共资源交易中心的各项规定要求；</w:t>
      </w:r>
    </w:p>
    <w:p w14:paraId="098C606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8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二）政府采购限额以上项目应采取招标方式进行采购，如特殊情况需要改变采购方式的，执行相关流程和审批程序。任何单位个人不得将应当公开招标方式采购的项目化整为零或以其他任何方式规避公开招标采购；</w:t>
      </w:r>
    </w:p>
    <w:p w14:paraId="0F9E10C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8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（三）采购人应自觉遵守中心制定的开评标场所及其他管理制度，不得利用自身地位干扰开标、评标工作正常进行。</w:t>
      </w:r>
    </w:p>
    <w:p w14:paraId="2F76167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b/>
          <w:bCs/>
          <w:i w:val="0"/>
          <w:iCs w:val="0"/>
          <w:caps w:val="0"/>
          <w:color w:val="333333"/>
          <w:spacing w:val="0"/>
          <w:kern w:val="0"/>
          <w:sz w:val="24"/>
          <w:szCs w:val="24"/>
          <w:shd w:val="clear" w:color="auto" w:fill="FFFFFF"/>
          <w:lang w:val="en-US" w:eastAsia="zh-CN" w:bidi="ar"/>
        </w:rPr>
        <w:t> </w:t>
      </w:r>
    </w:p>
    <w:p w14:paraId="7462EC8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center"/>
        <w:rPr>
          <w:rFonts w:hint="default" w:ascii="Segoe UI" w:hAnsi="Segoe UI" w:eastAsia="Segoe UI" w:cs="Segoe UI"/>
          <w:i w:val="0"/>
          <w:iCs w:val="0"/>
          <w:caps w:val="0"/>
          <w:color w:val="333333"/>
          <w:spacing w:val="0"/>
          <w:sz w:val="21"/>
          <w:szCs w:val="21"/>
        </w:rPr>
      </w:pPr>
      <w:r>
        <w:rPr>
          <w:rFonts w:hint="eastAsia" w:ascii="楷体" w:hAnsi="楷体" w:eastAsia="楷体" w:cs="楷体"/>
          <w:b/>
          <w:bCs/>
          <w:i w:val="0"/>
          <w:iCs w:val="0"/>
          <w:caps w:val="0"/>
          <w:color w:val="333333"/>
          <w:spacing w:val="0"/>
          <w:kern w:val="0"/>
          <w:sz w:val="24"/>
          <w:szCs w:val="24"/>
          <w:shd w:val="clear" w:color="auto" w:fill="FFFFFF"/>
          <w:lang w:val="en-US" w:eastAsia="zh-CN" w:bidi="ar"/>
        </w:rPr>
        <w:t>二、办理流程</w:t>
      </w:r>
    </w:p>
    <w:p w14:paraId="429FCD6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82"/>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（一）</w:t>
      </w:r>
      <w:r>
        <w:rPr>
          <w:rFonts w:hint="eastAsia" w:ascii="楷体" w:hAnsi="楷体" w:eastAsia="楷体" w:cs="楷体"/>
          <w:b/>
          <w:bCs/>
          <w:i w:val="0"/>
          <w:iCs w:val="0"/>
          <w:caps w:val="0"/>
          <w:color w:val="333333"/>
          <w:spacing w:val="0"/>
          <w:kern w:val="0"/>
          <w:sz w:val="24"/>
          <w:szCs w:val="24"/>
          <w:shd w:val="clear" w:color="auto" w:fill="FFFFFF"/>
          <w:lang w:val="en-US" w:eastAsia="zh-CN" w:bidi="ar"/>
        </w:rPr>
        <w:t>CA锁办理CA数字证书及电子签章办理（与市场主体登记合并办理）</w:t>
      </w:r>
    </w:p>
    <w:p w14:paraId="5D053B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1</w:t>
      </w:r>
      <w:r>
        <w:rPr>
          <w:rFonts w:hint="eastAsia" w:ascii="楷体" w:hAnsi="楷体" w:eastAsia="楷体" w:cs="楷体"/>
          <w:i w:val="0"/>
          <w:iCs w:val="0"/>
          <w:caps w:val="0"/>
          <w:color w:val="333333"/>
          <w:spacing w:val="0"/>
          <w:kern w:val="0"/>
          <w:sz w:val="24"/>
          <w:szCs w:val="24"/>
          <w:shd w:val="clear" w:color="auto" w:fill="FFFFFF"/>
          <w:lang w:val="en-US" w:eastAsia="zh-CN" w:bidi="ar"/>
        </w:rPr>
        <w:t>、办事依据：《电子招投标办法》第四十条规定“招投标活动中的数据电文应当按照《中华人民共和国电子签名法》和招标文件的要求进行电子签名并进行电子存档”；《电子签名法》第十六条规定“电子签名需要第三方认证的，由依法设立的电子认证服务提供者提供认证服务”。</w:t>
      </w:r>
    </w:p>
    <w:p w14:paraId="07EFD9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2</w:t>
      </w:r>
      <w:r>
        <w:rPr>
          <w:rFonts w:hint="eastAsia" w:ascii="楷体" w:hAnsi="楷体" w:eastAsia="楷体" w:cs="楷体"/>
          <w:i w:val="0"/>
          <w:iCs w:val="0"/>
          <w:caps w:val="0"/>
          <w:color w:val="333333"/>
          <w:spacing w:val="0"/>
          <w:kern w:val="0"/>
          <w:sz w:val="24"/>
          <w:szCs w:val="24"/>
          <w:shd w:val="clear" w:color="auto" w:fill="FFFFFF"/>
          <w:lang w:val="en-US" w:eastAsia="zh-CN" w:bidi="ar"/>
        </w:rPr>
        <w:t>、办理机构：安徽省电子认证管理中心有限责任公司驻铜陵市公共资源交易中心办事处，或江苏翔晟信息技术股份有限公司驻铜陵市公共资源交易中心办事处。可在两家公司驻点办事处中任选一家进行办理。</w:t>
      </w:r>
    </w:p>
    <w:p w14:paraId="1A583C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3</w:t>
      </w:r>
      <w:r>
        <w:rPr>
          <w:rFonts w:hint="eastAsia" w:ascii="楷体" w:hAnsi="楷体" w:eastAsia="楷体" w:cs="楷体"/>
          <w:i w:val="0"/>
          <w:iCs w:val="0"/>
          <w:caps w:val="0"/>
          <w:color w:val="333333"/>
          <w:spacing w:val="0"/>
          <w:kern w:val="0"/>
          <w:sz w:val="24"/>
          <w:szCs w:val="24"/>
          <w:shd w:val="clear" w:color="auto" w:fill="FFFFFF"/>
          <w:lang w:val="en-US" w:eastAsia="zh-CN" w:bidi="ar"/>
        </w:rPr>
        <w:t>、申请条件：无</w:t>
      </w:r>
    </w:p>
    <w:p w14:paraId="3B5B6A9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4</w:t>
      </w:r>
      <w:r>
        <w:rPr>
          <w:rFonts w:hint="eastAsia" w:ascii="楷体" w:hAnsi="楷体" w:eastAsia="楷体" w:cs="楷体"/>
          <w:i w:val="0"/>
          <w:iCs w:val="0"/>
          <w:caps w:val="0"/>
          <w:color w:val="333333"/>
          <w:spacing w:val="0"/>
          <w:kern w:val="0"/>
          <w:sz w:val="24"/>
          <w:szCs w:val="24"/>
          <w:shd w:val="clear" w:color="auto" w:fill="FFFFFF"/>
          <w:lang w:val="en-US" w:eastAsia="zh-CN" w:bidi="ar"/>
        </w:rPr>
        <w:t>、办理材料：</w:t>
      </w:r>
    </w:p>
    <w:p w14:paraId="1EA09EB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a)</w:t>
      </w:r>
      <w:r>
        <w:rPr>
          <w:rFonts w:hint="eastAsia" w:ascii="楷体" w:hAnsi="楷体" w:eastAsia="楷体" w:cs="楷体"/>
          <w:i w:val="0"/>
          <w:iCs w:val="0"/>
          <w:caps w:val="0"/>
          <w:color w:val="333333"/>
          <w:spacing w:val="0"/>
          <w:kern w:val="0"/>
          <w:sz w:val="24"/>
          <w:szCs w:val="24"/>
          <w:shd w:val="clear" w:color="auto" w:fill="FFFFFF"/>
          <w:lang w:val="en-US" w:eastAsia="zh-CN" w:bidi="ar"/>
        </w:rPr>
        <w:t>业主办理材料</w:t>
      </w:r>
    </w:p>
    <w:p w14:paraId="590EEE8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(1)</w:t>
      </w:r>
      <w:r>
        <w:rPr>
          <w:rFonts w:hint="eastAsia" w:ascii="楷体" w:hAnsi="楷体" w:eastAsia="楷体" w:cs="楷体"/>
          <w:i w:val="0"/>
          <w:iCs w:val="0"/>
          <w:caps w:val="0"/>
          <w:color w:val="333333"/>
          <w:spacing w:val="0"/>
          <w:kern w:val="0"/>
          <w:sz w:val="24"/>
          <w:szCs w:val="24"/>
          <w:shd w:val="clear" w:color="auto" w:fill="FFFFFF"/>
          <w:lang w:val="en-US" w:eastAsia="zh-CN" w:bidi="ar"/>
        </w:rPr>
        <w:t>单位组织机构代码证或三证合一证件；</w:t>
      </w:r>
    </w:p>
    <w:p w14:paraId="50C38F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(2)</w:t>
      </w:r>
      <w:r>
        <w:rPr>
          <w:rFonts w:hint="eastAsia" w:ascii="楷体" w:hAnsi="楷体" w:eastAsia="楷体" w:cs="楷体"/>
          <w:i w:val="0"/>
          <w:iCs w:val="0"/>
          <w:caps w:val="0"/>
          <w:color w:val="333333"/>
          <w:spacing w:val="0"/>
          <w:kern w:val="0"/>
          <w:sz w:val="24"/>
          <w:szCs w:val="24"/>
          <w:shd w:val="clear" w:color="auto" w:fill="FFFFFF"/>
          <w:lang w:val="en-US" w:eastAsia="zh-CN" w:bidi="ar"/>
        </w:rPr>
        <w:t>经办人身份证复印件；</w:t>
      </w:r>
    </w:p>
    <w:p w14:paraId="438478D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(3)</w:t>
      </w:r>
      <w:r>
        <w:rPr>
          <w:rFonts w:hint="eastAsia" w:ascii="楷体" w:hAnsi="楷体" w:eastAsia="楷体" w:cs="楷体"/>
          <w:i w:val="0"/>
          <w:iCs w:val="0"/>
          <w:caps w:val="0"/>
          <w:color w:val="333333"/>
          <w:spacing w:val="0"/>
          <w:kern w:val="0"/>
          <w:sz w:val="24"/>
          <w:szCs w:val="24"/>
          <w:shd w:val="clear" w:color="auto" w:fill="FFFFFF"/>
          <w:lang w:val="en-US" w:eastAsia="zh-CN" w:bidi="ar"/>
        </w:rPr>
        <w:t>企业公章、法人章（用于章膜采集，章模务必加盖清晰）</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w:t>
      </w:r>
      <w:r>
        <w:rPr>
          <w:rFonts w:hint="eastAsia" w:ascii="楷体" w:hAnsi="楷体" w:eastAsia="楷体" w:cs="楷体"/>
          <w:i w:val="0"/>
          <w:iCs w:val="0"/>
          <w:caps w:val="0"/>
          <w:color w:val="333333"/>
          <w:spacing w:val="0"/>
          <w:kern w:val="0"/>
          <w:sz w:val="24"/>
          <w:szCs w:val="24"/>
          <w:shd w:val="clear" w:color="auto" w:fill="FFFFFF"/>
          <w:lang w:val="en-US" w:eastAsia="zh-CN" w:bidi="ar"/>
        </w:rPr>
        <w:t>（“签章采集表”可在重要通知“关于开通</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CA</w:t>
      </w:r>
      <w:r>
        <w:rPr>
          <w:rFonts w:hint="eastAsia" w:ascii="楷体" w:hAnsi="楷体" w:eastAsia="楷体" w:cs="楷体"/>
          <w:i w:val="0"/>
          <w:iCs w:val="0"/>
          <w:caps w:val="0"/>
          <w:color w:val="333333"/>
          <w:spacing w:val="0"/>
          <w:kern w:val="0"/>
          <w:sz w:val="24"/>
          <w:szCs w:val="24"/>
          <w:shd w:val="clear" w:color="auto" w:fill="FFFFFF"/>
          <w:lang w:val="en-US" w:eastAsia="zh-CN" w:bidi="ar"/>
        </w:rPr>
        <w:t>锁网上办理业务的通知”公告内进行下载，提供原件扫描件一份）。</w:t>
      </w:r>
    </w:p>
    <w:p w14:paraId="772027C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b</w:t>
      </w:r>
      <w:r>
        <w:rPr>
          <w:rFonts w:hint="eastAsia" w:ascii="楷体" w:hAnsi="楷体" w:eastAsia="楷体" w:cs="楷体"/>
          <w:i w:val="0"/>
          <w:iCs w:val="0"/>
          <w:caps w:val="0"/>
          <w:color w:val="333333"/>
          <w:spacing w:val="0"/>
          <w:kern w:val="0"/>
          <w:sz w:val="24"/>
          <w:szCs w:val="24"/>
          <w:shd w:val="clear" w:color="auto" w:fill="FFFFFF"/>
          <w:lang w:val="en-US" w:eastAsia="zh-CN" w:bidi="ar"/>
        </w:rPr>
        <w:t>）代理机构及投标人办理材料</w:t>
      </w:r>
    </w:p>
    <w:p w14:paraId="0F47518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1</w:t>
      </w:r>
      <w:r>
        <w:rPr>
          <w:rFonts w:hint="eastAsia" w:ascii="楷体" w:hAnsi="楷体" w:eastAsia="楷体" w:cs="楷体"/>
          <w:i w:val="0"/>
          <w:iCs w:val="0"/>
          <w:caps w:val="0"/>
          <w:color w:val="333333"/>
          <w:spacing w:val="0"/>
          <w:kern w:val="0"/>
          <w:sz w:val="24"/>
          <w:szCs w:val="24"/>
          <w:shd w:val="clear" w:color="auto" w:fill="FFFFFF"/>
          <w:lang w:val="en-US" w:eastAsia="zh-CN" w:bidi="ar"/>
        </w:rPr>
        <w:t>）营业执照原件；</w:t>
      </w:r>
    </w:p>
    <w:p w14:paraId="317B7A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2</w:t>
      </w:r>
      <w:r>
        <w:rPr>
          <w:rFonts w:hint="eastAsia" w:ascii="楷体" w:hAnsi="楷体" w:eastAsia="楷体" w:cs="楷体"/>
          <w:i w:val="0"/>
          <w:iCs w:val="0"/>
          <w:caps w:val="0"/>
          <w:color w:val="333333"/>
          <w:spacing w:val="0"/>
          <w:kern w:val="0"/>
          <w:sz w:val="24"/>
          <w:szCs w:val="24"/>
          <w:shd w:val="clear" w:color="auto" w:fill="FFFFFF"/>
          <w:lang w:val="en-US" w:eastAsia="zh-CN" w:bidi="ar"/>
        </w:rPr>
        <w:t>）经办人身份证原件；</w:t>
      </w:r>
    </w:p>
    <w:p w14:paraId="4E04F9A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3</w:t>
      </w:r>
      <w:r>
        <w:rPr>
          <w:rFonts w:hint="eastAsia" w:ascii="楷体" w:hAnsi="楷体" w:eastAsia="楷体" w:cs="楷体"/>
          <w:i w:val="0"/>
          <w:iCs w:val="0"/>
          <w:caps w:val="0"/>
          <w:color w:val="333333"/>
          <w:spacing w:val="0"/>
          <w:kern w:val="0"/>
          <w:sz w:val="24"/>
          <w:szCs w:val="24"/>
          <w:shd w:val="clear" w:color="auto" w:fill="FFFFFF"/>
          <w:lang w:val="en-US" w:eastAsia="zh-CN" w:bidi="ar"/>
        </w:rPr>
        <w:t>）法人授权委托及诚信承诺书；</w:t>
      </w:r>
    </w:p>
    <w:p w14:paraId="1BCF561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4</w:t>
      </w:r>
      <w:r>
        <w:rPr>
          <w:rFonts w:hint="eastAsia" w:ascii="楷体" w:hAnsi="楷体" w:eastAsia="楷体" w:cs="楷体"/>
          <w:i w:val="0"/>
          <w:iCs w:val="0"/>
          <w:caps w:val="0"/>
          <w:color w:val="333333"/>
          <w:spacing w:val="0"/>
          <w:kern w:val="0"/>
          <w:sz w:val="24"/>
          <w:szCs w:val="24"/>
          <w:shd w:val="clear" w:color="auto" w:fill="FFFFFF"/>
          <w:lang w:val="en-US" w:eastAsia="zh-CN" w:bidi="ar"/>
        </w:rPr>
        <w:t>）企业公章、法人章（用于章膜采集，章模务必加盖清晰）</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w:t>
      </w:r>
      <w:r>
        <w:rPr>
          <w:rFonts w:hint="eastAsia" w:ascii="楷体" w:hAnsi="楷体" w:eastAsia="楷体" w:cs="楷体"/>
          <w:i w:val="0"/>
          <w:iCs w:val="0"/>
          <w:caps w:val="0"/>
          <w:color w:val="333333"/>
          <w:spacing w:val="0"/>
          <w:kern w:val="0"/>
          <w:sz w:val="24"/>
          <w:szCs w:val="24"/>
          <w:shd w:val="clear" w:color="auto" w:fill="FFFFFF"/>
          <w:lang w:val="en-US" w:eastAsia="zh-CN" w:bidi="ar"/>
        </w:rPr>
        <w:t>（“签章采集表”可在重要通知“关于开通</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CA</w:t>
      </w:r>
      <w:r>
        <w:rPr>
          <w:rFonts w:hint="eastAsia" w:ascii="楷体" w:hAnsi="楷体" w:eastAsia="楷体" w:cs="楷体"/>
          <w:i w:val="0"/>
          <w:iCs w:val="0"/>
          <w:caps w:val="0"/>
          <w:color w:val="333333"/>
          <w:spacing w:val="0"/>
          <w:kern w:val="0"/>
          <w:sz w:val="24"/>
          <w:szCs w:val="24"/>
          <w:shd w:val="clear" w:color="auto" w:fill="FFFFFF"/>
          <w:lang w:val="en-US" w:eastAsia="zh-CN" w:bidi="ar"/>
        </w:rPr>
        <w:t>锁网上办理业务的通知”公告内进行下载，提供原件扫描件一份）</w:t>
      </w:r>
    </w:p>
    <w:p w14:paraId="27C6723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注：网上办理需要上传原件扫描件，现场办理需要复印件加盖公章。以上材料准备好后需要彩色扫描上传，上传扫描件支持</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.jpg</w:t>
      </w:r>
      <w:r>
        <w:rPr>
          <w:rFonts w:hint="eastAsia" w:ascii="楷体" w:hAnsi="楷体" w:eastAsia="楷体" w:cs="楷体"/>
          <w:i w:val="0"/>
          <w:iCs w:val="0"/>
          <w:caps w:val="0"/>
          <w:color w:val="333333"/>
          <w:spacing w:val="0"/>
          <w:kern w:val="0"/>
          <w:sz w:val="24"/>
          <w:szCs w:val="24"/>
          <w:shd w:val="clear" w:color="auto" w:fill="FFFFFF"/>
          <w:lang w:val="en-US" w:eastAsia="zh-CN" w:bidi="ar"/>
        </w:rPr>
        <w:t>、</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.jpeg</w:t>
      </w:r>
      <w:r>
        <w:rPr>
          <w:rFonts w:hint="eastAsia" w:ascii="楷体" w:hAnsi="楷体" w:eastAsia="楷体" w:cs="楷体"/>
          <w:i w:val="0"/>
          <w:iCs w:val="0"/>
          <w:caps w:val="0"/>
          <w:color w:val="333333"/>
          <w:spacing w:val="0"/>
          <w:kern w:val="0"/>
          <w:sz w:val="24"/>
          <w:szCs w:val="24"/>
          <w:shd w:val="clear" w:color="auto" w:fill="FFFFFF"/>
          <w:lang w:val="en-US" w:eastAsia="zh-CN" w:bidi="ar"/>
        </w:rPr>
        <w:t>、</w:t>
      </w:r>
    </w:p>
    <w:p w14:paraId="002E57C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.bmp</w:t>
      </w:r>
      <w:r>
        <w:rPr>
          <w:rFonts w:hint="eastAsia" w:ascii="楷体" w:hAnsi="楷体" w:eastAsia="楷体" w:cs="楷体"/>
          <w:i w:val="0"/>
          <w:iCs w:val="0"/>
          <w:caps w:val="0"/>
          <w:color w:val="333333"/>
          <w:spacing w:val="0"/>
          <w:kern w:val="0"/>
          <w:sz w:val="24"/>
          <w:szCs w:val="24"/>
          <w:shd w:val="clear" w:color="auto" w:fill="FFFFFF"/>
          <w:lang w:val="en-US" w:eastAsia="zh-CN" w:bidi="ar"/>
        </w:rPr>
        <w:t>、</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.png</w:t>
      </w:r>
      <w:r>
        <w:rPr>
          <w:rFonts w:hint="eastAsia" w:ascii="楷体" w:hAnsi="楷体" w:eastAsia="楷体" w:cs="楷体"/>
          <w:i w:val="0"/>
          <w:iCs w:val="0"/>
          <w:caps w:val="0"/>
          <w:color w:val="333333"/>
          <w:spacing w:val="0"/>
          <w:kern w:val="0"/>
          <w:sz w:val="24"/>
          <w:szCs w:val="24"/>
          <w:shd w:val="clear" w:color="auto" w:fill="FFFFFF"/>
          <w:lang w:val="en-US" w:eastAsia="zh-CN" w:bidi="ar"/>
        </w:rPr>
        <w:t>格式，图片大小不超过</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2M</w:t>
      </w:r>
      <w:r>
        <w:rPr>
          <w:rFonts w:hint="eastAsia" w:ascii="楷体" w:hAnsi="楷体" w:eastAsia="楷体" w:cs="楷体"/>
          <w:i w:val="0"/>
          <w:iCs w:val="0"/>
          <w:caps w:val="0"/>
          <w:color w:val="333333"/>
          <w:spacing w:val="0"/>
          <w:kern w:val="0"/>
          <w:sz w:val="24"/>
          <w:szCs w:val="24"/>
          <w:shd w:val="clear" w:color="auto" w:fill="FFFFFF"/>
          <w:lang w:val="en-US" w:eastAsia="zh-CN" w:bidi="ar"/>
        </w:rPr>
        <w:t>。</w:t>
      </w:r>
    </w:p>
    <w:p w14:paraId="051922C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5</w:t>
      </w:r>
      <w:r>
        <w:rPr>
          <w:rFonts w:hint="eastAsia" w:ascii="楷体" w:hAnsi="楷体" w:eastAsia="楷体" w:cs="楷体"/>
          <w:i w:val="0"/>
          <w:iCs w:val="0"/>
          <w:caps w:val="0"/>
          <w:color w:val="333333"/>
          <w:spacing w:val="0"/>
          <w:kern w:val="0"/>
          <w:sz w:val="24"/>
          <w:szCs w:val="24"/>
          <w:shd w:val="clear" w:color="auto" w:fill="FFFFFF"/>
          <w:lang w:val="en-US" w:eastAsia="zh-CN" w:bidi="ar"/>
        </w:rPr>
        <w:t>、办理流程：可选择携带以上材料前往</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CA</w:t>
      </w:r>
      <w:r>
        <w:rPr>
          <w:rFonts w:hint="eastAsia" w:ascii="楷体" w:hAnsi="楷体" w:eastAsia="楷体" w:cs="楷体"/>
          <w:i w:val="0"/>
          <w:iCs w:val="0"/>
          <w:caps w:val="0"/>
          <w:color w:val="333333"/>
          <w:spacing w:val="0"/>
          <w:kern w:val="0"/>
          <w:sz w:val="24"/>
          <w:szCs w:val="24"/>
          <w:shd w:val="clear" w:color="auto" w:fill="FFFFFF"/>
          <w:lang w:val="en-US" w:eastAsia="zh-CN" w:bidi="ar"/>
        </w:rPr>
        <w:t>锁办理窗口办理或网上在线办理。</w:t>
      </w:r>
    </w:p>
    <w:p w14:paraId="1063FD2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6</w:t>
      </w:r>
      <w:r>
        <w:rPr>
          <w:rFonts w:hint="eastAsia" w:ascii="楷体" w:hAnsi="楷体" w:eastAsia="楷体" w:cs="楷体"/>
          <w:i w:val="0"/>
          <w:iCs w:val="0"/>
          <w:caps w:val="0"/>
          <w:color w:val="333333"/>
          <w:spacing w:val="0"/>
          <w:kern w:val="0"/>
          <w:sz w:val="24"/>
          <w:szCs w:val="24"/>
          <w:shd w:val="clear" w:color="auto" w:fill="FFFFFF"/>
          <w:lang w:val="en-US" w:eastAsia="zh-CN" w:bidi="ar"/>
        </w:rPr>
        <w:t>、办理时限：</w:t>
      </w:r>
    </w:p>
    <w:p w14:paraId="28D5D32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   </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(1)</w:t>
      </w:r>
      <w:r>
        <w:rPr>
          <w:rFonts w:hint="eastAsia" w:ascii="楷体" w:hAnsi="楷体" w:eastAsia="楷体" w:cs="楷体"/>
          <w:i w:val="0"/>
          <w:iCs w:val="0"/>
          <w:caps w:val="0"/>
          <w:color w:val="333333"/>
          <w:spacing w:val="0"/>
          <w:kern w:val="0"/>
          <w:sz w:val="24"/>
          <w:szCs w:val="24"/>
          <w:shd w:val="clear" w:color="auto" w:fill="FFFFFF"/>
          <w:lang w:val="en-US" w:eastAsia="zh-CN" w:bidi="ar"/>
        </w:rPr>
        <w:t>现场办理：即时办理。</w:t>
      </w:r>
    </w:p>
    <w:p w14:paraId="0AEA8D5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   </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(2)</w:t>
      </w:r>
      <w:r>
        <w:rPr>
          <w:rFonts w:hint="eastAsia" w:ascii="楷体" w:hAnsi="楷体" w:eastAsia="楷体" w:cs="楷体"/>
          <w:i w:val="0"/>
          <w:iCs w:val="0"/>
          <w:caps w:val="0"/>
          <w:color w:val="333333"/>
          <w:spacing w:val="0"/>
          <w:kern w:val="0"/>
          <w:sz w:val="24"/>
          <w:szCs w:val="24"/>
          <w:shd w:val="clear" w:color="auto" w:fill="FFFFFF"/>
          <w:lang w:val="en-US" w:eastAsia="zh-CN" w:bidi="ar"/>
        </w:rPr>
        <w:t>网上办理：三个工作日内。</w:t>
      </w:r>
    </w:p>
    <w:p w14:paraId="7682CA4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7</w:t>
      </w:r>
      <w:r>
        <w:rPr>
          <w:rFonts w:hint="eastAsia" w:ascii="楷体" w:hAnsi="楷体" w:eastAsia="楷体" w:cs="楷体"/>
          <w:i w:val="0"/>
          <w:iCs w:val="0"/>
          <w:caps w:val="0"/>
          <w:color w:val="333333"/>
          <w:spacing w:val="0"/>
          <w:kern w:val="0"/>
          <w:sz w:val="24"/>
          <w:szCs w:val="24"/>
          <w:shd w:val="clear" w:color="auto" w:fill="FFFFFF"/>
          <w:lang w:val="en-US" w:eastAsia="zh-CN" w:bidi="ar"/>
        </w:rPr>
        <w:t>、收费标准：新办</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245</w:t>
      </w:r>
      <w:r>
        <w:rPr>
          <w:rFonts w:hint="eastAsia" w:ascii="楷体" w:hAnsi="楷体" w:eastAsia="楷体" w:cs="楷体"/>
          <w:i w:val="0"/>
          <w:iCs w:val="0"/>
          <w:caps w:val="0"/>
          <w:color w:val="333333"/>
          <w:spacing w:val="0"/>
          <w:kern w:val="0"/>
          <w:sz w:val="24"/>
          <w:szCs w:val="24"/>
          <w:shd w:val="clear" w:color="auto" w:fill="FFFFFF"/>
          <w:lang w:val="en-US" w:eastAsia="zh-CN" w:bidi="ar"/>
        </w:rPr>
        <w:t>元</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w:t>
      </w:r>
      <w:r>
        <w:rPr>
          <w:rFonts w:hint="eastAsia" w:ascii="楷体" w:hAnsi="楷体" w:eastAsia="楷体" w:cs="楷体"/>
          <w:i w:val="0"/>
          <w:iCs w:val="0"/>
          <w:caps w:val="0"/>
          <w:color w:val="333333"/>
          <w:spacing w:val="0"/>
          <w:kern w:val="0"/>
          <w:sz w:val="24"/>
          <w:szCs w:val="24"/>
          <w:shd w:val="clear" w:color="auto" w:fill="FFFFFF"/>
          <w:lang w:val="en-US" w:eastAsia="zh-CN" w:bidi="ar"/>
        </w:rPr>
        <w:t>年、续办</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200</w:t>
      </w:r>
      <w:r>
        <w:rPr>
          <w:rFonts w:hint="eastAsia" w:ascii="楷体" w:hAnsi="楷体" w:eastAsia="楷体" w:cs="楷体"/>
          <w:i w:val="0"/>
          <w:iCs w:val="0"/>
          <w:caps w:val="0"/>
          <w:color w:val="333333"/>
          <w:spacing w:val="0"/>
          <w:kern w:val="0"/>
          <w:sz w:val="24"/>
          <w:szCs w:val="24"/>
          <w:shd w:val="clear" w:color="auto" w:fill="FFFFFF"/>
          <w:lang w:val="en-US" w:eastAsia="zh-CN" w:bidi="ar"/>
        </w:rPr>
        <w:t>元</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w:t>
      </w:r>
      <w:r>
        <w:rPr>
          <w:rFonts w:hint="eastAsia" w:ascii="楷体" w:hAnsi="楷体" w:eastAsia="楷体" w:cs="楷体"/>
          <w:i w:val="0"/>
          <w:iCs w:val="0"/>
          <w:caps w:val="0"/>
          <w:color w:val="333333"/>
          <w:spacing w:val="0"/>
          <w:kern w:val="0"/>
          <w:sz w:val="24"/>
          <w:szCs w:val="24"/>
          <w:shd w:val="clear" w:color="auto" w:fill="FFFFFF"/>
          <w:lang w:val="en-US" w:eastAsia="zh-CN" w:bidi="ar"/>
        </w:rPr>
        <w:t>年、租借免费（押金</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200</w:t>
      </w:r>
      <w:r>
        <w:rPr>
          <w:rFonts w:hint="eastAsia" w:ascii="楷体" w:hAnsi="楷体" w:eastAsia="楷体" w:cs="楷体"/>
          <w:i w:val="0"/>
          <w:iCs w:val="0"/>
          <w:caps w:val="0"/>
          <w:color w:val="333333"/>
          <w:spacing w:val="0"/>
          <w:kern w:val="0"/>
          <w:sz w:val="24"/>
          <w:szCs w:val="24"/>
          <w:shd w:val="clear" w:color="auto" w:fill="FFFFFF"/>
          <w:lang w:val="en-US" w:eastAsia="zh-CN" w:bidi="ar"/>
        </w:rPr>
        <w:t>元）。</w:t>
      </w:r>
    </w:p>
    <w:p w14:paraId="045F8B6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8</w:t>
      </w:r>
      <w:r>
        <w:rPr>
          <w:rFonts w:hint="eastAsia" w:ascii="楷体" w:hAnsi="楷体" w:eastAsia="楷体" w:cs="楷体"/>
          <w:i w:val="0"/>
          <w:iCs w:val="0"/>
          <w:caps w:val="0"/>
          <w:color w:val="333333"/>
          <w:spacing w:val="0"/>
          <w:kern w:val="0"/>
          <w:sz w:val="24"/>
          <w:szCs w:val="24"/>
          <w:shd w:val="clear" w:color="auto" w:fill="FFFFFF"/>
          <w:lang w:val="en-US" w:eastAsia="zh-CN" w:bidi="ar"/>
        </w:rPr>
        <w:t>、办理形式：网上或现场办理。</w:t>
      </w:r>
    </w:p>
    <w:p w14:paraId="44860AE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9</w:t>
      </w:r>
      <w:r>
        <w:rPr>
          <w:rFonts w:hint="eastAsia" w:ascii="楷体" w:hAnsi="楷体" w:eastAsia="楷体" w:cs="楷体"/>
          <w:i w:val="0"/>
          <w:iCs w:val="0"/>
          <w:caps w:val="0"/>
          <w:color w:val="333333"/>
          <w:spacing w:val="0"/>
          <w:kern w:val="0"/>
          <w:sz w:val="24"/>
          <w:szCs w:val="24"/>
          <w:shd w:val="clear" w:color="auto" w:fill="FFFFFF"/>
          <w:lang w:val="en-US" w:eastAsia="zh-CN" w:bidi="ar"/>
        </w:rPr>
        <w:t>、办理时间：工作日</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9</w:t>
      </w:r>
      <w:r>
        <w:rPr>
          <w:rFonts w:hint="eastAsia" w:ascii="楷体" w:hAnsi="楷体" w:eastAsia="楷体" w:cs="楷体"/>
          <w:i w:val="0"/>
          <w:iCs w:val="0"/>
          <w:caps w:val="0"/>
          <w:color w:val="333333"/>
          <w:spacing w:val="0"/>
          <w:kern w:val="0"/>
          <w:sz w:val="24"/>
          <w:szCs w:val="24"/>
          <w:shd w:val="clear" w:color="auto" w:fill="FFFFFF"/>
          <w:lang w:val="en-US" w:eastAsia="zh-CN" w:bidi="ar"/>
        </w:rPr>
        <w:t>：</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00</w:t>
      </w:r>
      <w:r>
        <w:rPr>
          <w:rFonts w:hint="eastAsia" w:ascii="楷体" w:hAnsi="楷体" w:eastAsia="楷体" w:cs="楷体"/>
          <w:i w:val="0"/>
          <w:iCs w:val="0"/>
          <w:caps w:val="0"/>
          <w:color w:val="333333"/>
          <w:spacing w:val="0"/>
          <w:kern w:val="0"/>
          <w:sz w:val="24"/>
          <w:szCs w:val="24"/>
          <w:shd w:val="clear" w:color="auto" w:fill="FFFFFF"/>
          <w:lang w:val="en-US" w:eastAsia="zh-CN" w:bidi="ar"/>
        </w:rPr>
        <w:t>－</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12</w:t>
      </w:r>
      <w:r>
        <w:rPr>
          <w:rFonts w:hint="eastAsia" w:ascii="楷体" w:hAnsi="楷体" w:eastAsia="楷体" w:cs="楷体"/>
          <w:i w:val="0"/>
          <w:iCs w:val="0"/>
          <w:caps w:val="0"/>
          <w:color w:val="333333"/>
          <w:spacing w:val="0"/>
          <w:kern w:val="0"/>
          <w:sz w:val="24"/>
          <w:szCs w:val="24"/>
          <w:shd w:val="clear" w:color="auto" w:fill="FFFFFF"/>
          <w:lang w:val="en-US" w:eastAsia="zh-CN" w:bidi="ar"/>
        </w:rPr>
        <w:t>：</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00</w:t>
      </w:r>
      <w:r>
        <w:rPr>
          <w:rFonts w:hint="eastAsia" w:ascii="楷体" w:hAnsi="楷体" w:eastAsia="楷体" w:cs="楷体"/>
          <w:i w:val="0"/>
          <w:iCs w:val="0"/>
          <w:caps w:val="0"/>
          <w:color w:val="333333"/>
          <w:spacing w:val="0"/>
          <w:kern w:val="0"/>
          <w:sz w:val="24"/>
          <w:szCs w:val="24"/>
          <w:shd w:val="clear" w:color="auto" w:fill="FFFFFF"/>
          <w:lang w:val="en-US" w:eastAsia="zh-CN" w:bidi="ar"/>
        </w:rPr>
        <w:t>；</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13</w:t>
      </w:r>
      <w:r>
        <w:rPr>
          <w:rFonts w:hint="eastAsia" w:ascii="楷体" w:hAnsi="楷体" w:eastAsia="楷体" w:cs="楷体"/>
          <w:i w:val="0"/>
          <w:iCs w:val="0"/>
          <w:caps w:val="0"/>
          <w:color w:val="333333"/>
          <w:spacing w:val="0"/>
          <w:kern w:val="0"/>
          <w:sz w:val="24"/>
          <w:szCs w:val="24"/>
          <w:shd w:val="clear" w:color="auto" w:fill="FFFFFF"/>
          <w:lang w:val="en-US" w:eastAsia="zh-CN" w:bidi="ar"/>
        </w:rPr>
        <w:t>：</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00</w:t>
      </w:r>
      <w:r>
        <w:rPr>
          <w:rFonts w:hint="eastAsia" w:ascii="楷体" w:hAnsi="楷体" w:eastAsia="楷体" w:cs="楷体"/>
          <w:i w:val="0"/>
          <w:iCs w:val="0"/>
          <w:caps w:val="0"/>
          <w:color w:val="333333"/>
          <w:spacing w:val="0"/>
          <w:kern w:val="0"/>
          <w:sz w:val="24"/>
          <w:szCs w:val="24"/>
          <w:shd w:val="clear" w:color="auto" w:fill="FFFFFF"/>
          <w:lang w:val="en-US" w:eastAsia="zh-CN" w:bidi="ar"/>
        </w:rPr>
        <w:t>－</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17</w:t>
      </w:r>
      <w:r>
        <w:rPr>
          <w:rFonts w:hint="eastAsia" w:ascii="楷体" w:hAnsi="楷体" w:eastAsia="楷体" w:cs="楷体"/>
          <w:i w:val="0"/>
          <w:iCs w:val="0"/>
          <w:caps w:val="0"/>
          <w:color w:val="333333"/>
          <w:spacing w:val="0"/>
          <w:kern w:val="0"/>
          <w:sz w:val="24"/>
          <w:szCs w:val="24"/>
          <w:shd w:val="clear" w:color="auto" w:fill="FFFFFF"/>
          <w:lang w:val="en-US" w:eastAsia="zh-CN" w:bidi="ar"/>
        </w:rPr>
        <w:t>：</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00</w:t>
      </w:r>
      <w:r>
        <w:rPr>
          <w:rFonts w:hint="eastAsia" w:ascii="楷体" w:hAnsi="楷体" w:eastAsia="楷体" w:cs="楷体"/>
          <w:i w:val="0"/>
          <w:iCs w:val="0"/>
          <w:caps w:val="0"/>
          <w:color w:val="333333"/>
          <w:spacing w:val="0"/>
          <w:kern w:val="0"/>
          <w:sz w:val="24"/>
          <w:szCs w:val="24"/>
          <w:shd w:val="clear" w:color="auto" w:fill="FFFFFF"/>
          <w:lang w:val="en-US" w:eastAsia="zh-CN" w:bidi="ar"/>
        </w:rPr>
        <w:t>。</w:t>
      </w:r>
    </w:p>
    <w:p w14:paraId="33B8C7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10</w:t>
      </w:r>
      <w:r>
        <w:rPr>
          <w:rFonts w:hint="eastAsia" w:ascii="楷体" w:hAnsi="楷体" w:eastAsia="楷体" w:cs="楷体"/>
          <w:i w:val="0"/>
          <w:iCs w:val="0"/>
          <w:caps w:val="0"/>
          <w:color w:val="333333"/>
          <w:spacing w:val="0"/>
          <w:kern w:val="0"/>
          <w:sz w:val="24"/>
          <w:szCs w:val="24"/>
          <w:shd w:val="clear" w:color="auto" w:fill="FFFFFF"/>
          <w:lang w:val="en-US" w:eastAsia="zh-CN" w:bidi="ar"/>
        </w:rPr>
        <w:t>、办理地点：</w:t>
      </w:r>
    </w:p>
    <w:p w14:paraId="0B4CD2B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(1)</w:t>
      </w:r>
      <w:r>
        <w:rPr>
          <w:rFonts w:hint="eastAsia" w:ascii="楷体" w:hAnsi="楷体" w:eastAsia="楷体" w:cs="楷体"/>
          <w:i w:val="0"/>
          <w:iCs w:val="0"/>
          <w:caps w:val="0"/>
          <w:color w:val="333333"/>
          <w:spacing w:val="0"/>
          <w:kern w:val="0"/>
          <w:sz w:val="24"/>
          <w:szCs w:val="24"/>
          <w:shd w:val="clear" w:color="auto" w:fill="FFFFFF"/>
          <w:lang w:val="en-US" w:eastAsia="zh-CN" w:bidi="ar"/>
        </w:rPr>
        <w:t>现场办理：铜陵市公共资源交易中心二楼会员办理窗口。</w:t>
      </w:r>
    </w:p>
    <w:p w14:paraId="6CDD00D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(2)</w:t>
      </w:r>
      <w:r>
        <w:rPr>
          <w:rFonts w:hint="eastAsia" w:ascii="楷体" w:hAnsi="楷体" w:eastAsia="楷体" w:cs="楷体"/>
          <w:i w:val="0"/>
          <w:iCs w:val="0"/>
          <w:caps w:val="0"/>
          <w:color w:val="333333"/>
          <w:spacing w:val="0"/>
          <w:kern w:val="0"/>
          <w:sz w:val="24"/>
          <w:szCs w:val="24"/>
          <w:shd w:val="clear" w:color="auto" w:fill="FFFFFF"/>
          <w:lang w:val="en-US" w:eastAsia="zh-CN" w:bidi="ar"/>
        </w:rPr>
        <w:t>网上网址：</w: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begin"/>
      </w:r>
      <w:r>
        <w:rPr>
          <w:rFonts w:hint="default" w:ascii="Segoe UI" w:hAnsi="Segoe UI" w:eastAsia="Segoe UI" w:cs="Segoe UI"/>
          <w:i w:val="0"/>
          <w:iCs w:val="0"/>
          <w:caps w:val="0"/>
          <w:spacing w:val="0"/>
          <w:kern w:val="0"/>
          <w:sz w:val="21"/>
          <w:szCs w:val="21"/>
          <w:u w:val="none"/>
          <w:shd w:val="clear" w:color="auto" w:fill="FFFFFF"/>
          <w:lang w:val="en-US" w:eastAsia="zh-CN" w:bidi="ar"/>
        </w:rPr>
        <w:instrText xml:space="preserve"> HYPERLINK "http://online.aheca.cn/ocss/portal/self-service" </w:instrTex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separate"/>
      </w:r>
      <w:r>
        <w:rPr>
          <w:rStyle w:val="15"/>
          <w:rFonts w:hint="eastAsia" w:ascii="楷体" w:hAnsi="楷体" w:eastAsia="楷体" w:cs="楷体"/>
          <w:i w:val="0"/>
          <w:iCs w:val="0"/>
          <w:caps w:val="0"/>
          <w:spacing w:val="0"/>
          <w:sz w:val="21"/>
          <w:szCs w:val="21"/>
          <w:u w:val="none"/>
          <w:shd w:val="clear" w:color="auto" w:fill="FFFFFF"/>
        </w:rPr>
        <w:t>http://online.aheca.cn/ocss/portal/self-service（安徽CA）；</w: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end"/>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begin"/>
      </w:r>
      <w:r>
        <w:rPr>
          <w:rFonts w:hint="default" w:ascii="Segoe UI" w:hAnsi="Segoe UI" w:eastAsia="Segoe UI" w:cs="Segoe UI"/>
          <w:i w:val="0"/>
          <w:iCs w:val="0"/>
          <w:caps w:val="0"/>
          <w:spacing w:val="0"/>
          <w:kern w:val="0"/>
          <w:sz w:val="21"/>
          <w:szCs w:val="21"/>
          <w:u w:val="none"/>
          <w:shd w:val="clear" w:color="auto" w:fill="FFFFFF"/>
          <w:lang w:val="en-US" w:eastAsia="zh-CN" w:bidi="ar"/>
        </w:rPr>
        <w:instrText xml:space="preserve"> HYPERLINK "http://www.share-sun.com/anhui/index.html" </w:instrTex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separate"/>
      </w:r>
      <w:r>
        <w:rPr>
          <w:rStyle w:val="15"/>
          <w:rFonts w:hint="eastAsia" w:ascii="楷体" w:hAnsi="楷体" w:eastAsia="楷体" w:cs="楷体"/>
          <w:i w:val="0"/>
          <w:iCs w:val="0"/>
          <w:caps w:val="0"/>
          <w:spacing w:val="0"/>
          <w:sz w:val="21"/>
          <w:szCs w:val="21"/>
          <w:u w:val="none"/>
          <w:shd w:val="clear" w:color="auto" w:fill="FFFFFF"/>
        </w:rPr>
        <w:t>http://www.share-sun.com/anhui/index.html</w: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end"/>
      </w:r>
      <w:r>
        <w:rPr>
          <w:rFonts w:hint="eastAsia" w:ascii="楷体" w:hAnsi="楷体" w:eastAsia="楷体" w:cs="楷体"/>
          <w:i w:val="0"/>
          <w:iCs w:val="0"/>
          <w:caps w:val="0"/>
          <w:color w:val="333333"/>
          <w:spacing w:val="0"/>
          <w:kern w:val="0"/>
          <w:sz w:val="21"/>
          <w:szCs w:val="21"/>
          <w:shd w:val="clear" w:color="auto" w:fill="FFFFFF"/>
          <w:lang w:val="en-US" w:eastAsia="zh-CN" w:bidi="ar"/>
        </w:rPr>
        <w:t> （江苏翔晟）</w:t>
      </w:r>
      <w:r>
        <w:rPr>
          <w:rFonts w:hint="eastAsia" w:ascii="楷体" w:hAnsi="楷体" w:eastAsia="楷体" w:cs="楷体"/>
          <w:i w:val="0"/>
          <w:iCs w:val="0"/>
          <w:caps w:val="0"/>
          <w:color w:val="333333"/>
          <w:spacing w:val="0"/>
          <w:kern w:val="0"/>
          <w:sz w:val="24"/>
          <w:szCs w:val="24"/>
          <w:shd w:val="clear" w:color="auto" w:fill="FFFFFF"/>
          <w:lang w:val="en-US" w:eastAsia="zh-CN" w:bidi="ar"/>
        </w:rPr>
        <w:t>；</w:t>
      </w:r>
    </w:p>
    <w:p w14:paraId="23E0FB6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11</w:t>
      </w:r>
      <w:r>
        <w:rPr>
          <w:rFonts w:hint="eastAsia" w:ascii="楷体" w:hAnsi="楷体" w:eastAsia="楷体" w:cs="楷体"/>
          <w:i w:val="0"/>
          <w:iCs w:val="0"/>
          <w:caps w:val="0"/>
          <w:color w:val="333333"/>
          <w:spacing w:val="0"/>
          <w:kern w:val="0"/>
          <w:sz w:val="24"/>
          <w:szCs w:val="24"/>
          <w:shd w:val="clear" w:color="auto" w:fill="FFFFFF"/>
          <w:lang w:val="en-US" w:eastAsia="zh-CN" w:bidi="ar"/>
        </w:rPr>
        <w:t>、咨询电话：</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5885809</w:t>
      </w:r>
      <w:r>
        <w:rPr>
          <w:rFonts w:hint="eastAsia" w:ascii="楷体" w:hAnsi="楷体" w:eastAsia="楷体" w:cs="楷体"/>
          <w:i w:val="0"/>
          <w:iCs w:val="0"/>
          <w:caps w:val="0"/>
          <w:color w:val="333333"/>
          <w:spacing w:val="0"/>
          <w:kern w:val="0"/>
          <w:sz w:val="24"/>
          <w:szCs w:val="24"/>
          <w:shd w:val="clear" w:color="auto" w:fill="FFFFFF"/>
          <w:lang w:val="en-US" w:eastAsia="zh-CN" w:bidi="ar"/>
        </w:rPr>
        <w:t>（江苏翔晟）、</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5885810</w:t>
      </w:r>
      <w:r>
        <w:rPr>
          <w:rFonts w:hint="eastAsia" w:ascii="楷体" w:hAnsi="楷体" w:eastAsia="楷体" w:cs="楷体"/>
          <w:i w:val="0"/>
          <w:iCs w:val="0"/>
          <w:caps w:val="0"/>
          <w:color w:val="333333"/>
          <w:spacing w:val="0"/>
          <w:kern w:val="0"/>
          <w:sz w:val="24"/>
          <w:szCs w:val="24"/>
          <w:shd w:val="clear" w:color="auto" w:fill="FFFFFF"/>
          <w:lang w:val="en-US" w:eastAsia="zh-CN" w:bidi="ar"/>
        </w:rPr>
        <w:t>（安徽</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CA</w:t>
      </w:r>
      <w:r>
        <w:rPr>
          <w:rFonts w:hint="eastAsia" w:ascii="楷体" w:hAnsi="楷体" w:eastAsia="楷体" w:cs="楷体"/>
          <w:i w:val="0"/>
          <w:iCs w:val="0"/>
          <w:caps w:val="0"/>
          <w:color w:val="333333"/>
          <w:spacing w:val="0"/>
          <w:kern w:val="0"/>
          <w:sz w:val="24"/>
          <w:szCs w:val="24"/>
          <w:shd w:val="clear" w:color="auto" w:fill="FFFFFF"/>
          <w:lang w:val="en-US" w:eastAsia="zh-CN" w:bidi="ar"/>
        </w:rPr>
        <w:t>）</w:t>
      </w:r>
    </w:p>
    <w:p w14:paraId="7BE05BB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12</w:t>
      </w:r>
      <w:r>
        <w:rPr>
          <w:rFonts w:hint="eastAsia" w:ascii="楷体" w:hAnsi="楷体" w:eastAsia="楷体" w:cs="楷体"/>
          <w:i w:val="0"/>
          <w:iCs w:val="0"/>
          <w:caps w:val="0"/>
          <w:color w:val="333333"/>
          <w:spacing w:val="0"/>
          <w:kern w:val="0"/>
          <w:sz w:val="24"/>
          <w:szCs w:val="24"/>
          <w:shd w:val="clear" w:color="auto" w:fill="FFFFFF"/>
          <w:lang w:val="en-US" w:eastAsia="zh-CN" w:bidi="ar"/>
        </w:rPr>
        <w:t>、监督电话：财政局（</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2629212</w:t>
      </w:r>
      <w:r>
        <w:rPr>
          <w:rFonts w:hint="eastAsia" w:ascii="楷体" w:hAnsi="楷体" w:eastAsia="楷体" w:cs="楷体"/>
          <w:i w:val="0"/>
          <w:iCs w:val="0"/>
          <w:caps w:val="0"/>
          <w:color w:val="333333"/>
          <w:spacing w:val="0"/>
          <w:kern w:val="0"/>
          <w:sz w:val="24"/>
          <w:szCs w:val="24"/>
          <w:shd w:val="clear" w:color="auto" w:fill="FFFFFF"/>
          <w:lang w:val="en-US" w:eastAsia="zh-CN" w:bidi="ar"/>
        </w:rPr>
        <w:t>）、公管局（</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5886095</w:t>
      </w:r>
      <w:r>
        <w:rPr>
          <w:rFonts w:hint="eastAsia" w:ascii="楷体" w:hAnsi="楷体" w:eastAsia="楷体" w:cs="楷体"/>
          <w:i w:val="0"/>
          <w:iCs w:val="0"/>
          <w:caps w:val="0"/>
          <w:color w:val="333333"/>
          <w:spacing w:val="0"/>
          <w:kern w:val="0"/>
          <w:sz w:val="24"/>
          <w:szCs w:val="24"/>
          <w:shd w:val="clear" w:color="auto" w:fill="FFFFFF"/>
          <w:lang w:val="en-US" w:eastAsia="zh-CN" w:bidi="ar"/>
        </w:rPr>
        <w:t>）。</w:t>
      </w:r>
    </w:p>
    <w:p w14:paraId="257BE5B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 </w:t>
      </w:r>
    </w:p>
    <w:p w14:paraId="623E3E7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82"/>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b/>
          <w:bCs/>
          <w:i w:val="0"/>
          <w:iCs w:val="0"/>
          <w:caps w:val="0"/>
          <w:color w:val="333333"/>
          <w:spacing w:val="0"/>
          <w:kern w:val="0"/>
          <w:sz w:val="24"/>
          <w:szCs w:val="24"/>
          <w:shd w:val="clear" w:color="auto" w:fill="FFFFFF"/>
          <w:lang w:val="en-US" w:eastAsia="zh-CN" w:bidi="ar"/>
        </w:rPr>
        <w:t>（二）政府集中采购项目受理（项目登记）</w:t>
      </w:r>
    </w:p>
    <w:p w14:paraId="3B4ABA6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1、办事依据：《中华人民共和国政府采购法》第二十条：采购人依法委托采购代理机构办理采购事宜的，应当由采购人与采购代理机构签订委托代理协议，依法确定委托代理的事项，约定双方的权利义务。</w:t>
      </w:r>
    </w:p>
    <w:p w14:paraId="2E4BE0E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2、办理机构：铜陵市公共资源交易中心采购科受理岗</w:t>
      </w:r>
    </w:p>
    <w:p w14:paraId="0EECADC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3、申请条件：资金已落实并由财政部门下达采购任务。</w:t>
      </w:r>
    </w:p>
    <w:p w14:paraId="65D5055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4、办理材料：</w:t>
      </w:r>
    </w:p>
    <w:p w14:paraId="7EC915D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8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1</w:t>
      </w:r>
      <w:r>
        <w:rPr>
          <w:rFonts w:hint="eastAsia" w:ascii="楷体" w:hAnsi="楷体" w:eastAsia="楷体" w:cs="楷体"/>
          <w:i w:val="0"/>
          <w:iCs w:val="0"/>
          <w:caps w:val="0"/>
          <w:color w:val="333333"/>
          <w:spacing w:val="0"/>
          <w:kern w:val="0"/>
          <w:sz w:val="24"/>
          <w:szCs w:val="24"/>
          <w:shd w:val="clear" w:color="auto" w:fill="FFFFFF"/>
          <w:lang w:val="en-US" w:eastAsia="zh-CN" w:bidi="ar"/>
        </w:rPr>
        <w:t>）财政电子任务书一份、财政电子计划书一份；</w:t>
      </w:r>
    </w:p>
    <w:p w14:paraId="0BF6FC7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8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（2）</w:t>
      </w:r>
      <w:r>
        <w:rPr>
          <w:rFonts w:hint="eastAsia" w:ascii="楷体" w:hAnsi="楷体" w:eastAsia="楷体" w:cs="楷体"/>
          <w:i w:val="0"/>
          <w:iCs w:val="0"/>
          <w:caps w:val="0"/>
          <w:color w:val="333333"/>
          <w:spacing w:val="-11"/>
          <w:kern w:val="0"/>
          <w:sz w:val="24"/>
          <w:szCs w:val="24"/>
          <w:shd w:val="clear" w:color="auto" w:fill="FFFFFF"/>
          <w:lang w:val="en-US" w:eastAsia="zh-CN" w:bidi="ar"/>
        </w:rPr>
        <w:t>委托代理协议（系统在线填写）;</w:t>
      </w:r>
    </w:p>
    <w:p w14:paraId="0EEABBA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8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（3）相关技术要求附件（铜陵市公共资源交易中心网站下载专区，提供电子件一份）：</w:t>
      </w:r>
    </w:p>
    <w:p w14:paraId="408D322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96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a项目基本情况、项目背景、采购内容；</w:t>
      </w:r>
    </w:p>
    <w:p w14:paraId="7C4BBB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96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b技术方案或服务内容、范围（包括但不限于以下方面）；</w:t>
      </w:r>
    </w:p>
    <w:p w14:paraId="5E8CB36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96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c采购标的需实惠的功能或者目标，以及为落实政府采购政策（节能环保、扶持中小企业、扶持创新企业等）需满足的要求；</w:t>
      </w:r>
    </w:p>
    <w:p w14:paraId="2FD9AFD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96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d采购标的需执行的国家相关标准、行业标准、地方标准或者其它标准；</w:t>
      </w:r>
    </w:p>
    <w:p w14:paraId="576F8B0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96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e采购标的需满足的质量、安全、技术规格、物理特性等要求；</w:t>
      </w:r>
    </w:p>
    <w:p w14:paraId="4C5925B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399" w:right="0" w:firstLine="60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f采购标的的内容、数量、采购项目交付或者实施的时间和地点供货（安装、服务）周期；</w:t>
      </w:r>
    </w:p>
    <w:p w14:paraId="7A50B12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399" w:right="0" w:firstLine="60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g采购标的需满足的服务标准、期限、效率等要求；</w:t>
      </w:r>
    </w:p>
    <w:p w14:paraId="6A10AB9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96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h采购标的的验收标准或服务考核方案；</w:t>
      </w:r>
    </w:p>
    <w:p w14:paraId="1BCE5E5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96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i采购标的的其他技术、服务要求；</w:t>
      </w:r>
    </w:p>
    <w:p w14:paraId="2559C27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399" w:right="0" w:firstLine="60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j货物类项目另需提供主要标的一览表，工程类项目另需提供工程量清单、已审核的控制价；</w:t>
      </w:r>
    </w:p>
    <w:p w14:paraId="35A1131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        k采购方式</w:t>
      </w:r>
    </w:p>
    <w:p w14:paraId="7CC0013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399" w:right="0" w:firstLine="60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l付款方式</w:t>
      </w:r>
    </w:p>
    <w:p w14:paraId="03494D6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399" w:right="0" w:firstLine="60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m投标人资格要求</w:t>
      </w:r>
    </w:p>
    <w:p w14:paraId="7F5FF0A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399" w:right="0" w:firstLine="60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n评标办法的初步意见</w:t>
      </w:r>
    </w:p>
    <w:p w14:paraId="3AD2816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399" w:right="0" w:firstLine="60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o合同主要条款</w:t>
      </w:r>
    </w:p>
    <w:p w14:paraId="79C3D6D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5、办理流程：</w:t>
      </w:r>
    </w:p>
    <w:p w14:paraId="43E412B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8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①采购单位在安徽省政府采购网申报采购计划，由采购人向铜陵市公共资源交易平台下达政府采购电子任务书，采购单位进中心网站交易系统上传项目需求电子版并提交申请；</w:t>
      </w:r>
    </w:p>
    <w:p w14:paraId="08B6900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502" w:right="0" w:hanging="36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6、 办理时限：资料齐全,即时即办</w:t>
      </w:r>
    </w:p>
    <w:p w14:paraId="3FD33CC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502" w:right="0" w:hanging="36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7、 收费标准：无</w:t>
      </w:r>
    </w:p>
    <w:p w14:paraId="211913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502" w:right="0" w:hanging="36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8、 办理形式：网上办理</w:t>
      </w:r>
    </w:p>
    <w:p w14:paraId="5B3E47D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网上办理链接：</w: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begin"/>
      </w:r>
      <w:r>
        <w:rPr>
          <w:rFonts w:hint="default" w:ascii="Segoe UI" w:hAnsi="Segoe UI" w:eastAsia="Segoe UI" w:cs="Segoe UI"/>
          <w:i w:val="0"/>
          <w:iCs w:val="0"/>
          <w:caps w:val="0"/>
          <w:spacing w:val="0"/>
          <w:kern w:val="0"/>
          <w:sz w:val="21"/>
          <w:szCs w:val="21"/>
          <w:u w:val="none"/>
          <w:shd w:val="clear" w:color="auto" w:fill="FFFFFF"/>
          <w:lang w:val="en-US" w:eastAsia="zh-CN" w:bidi="ar"/>
        </w:rPr>
        <w:instrText xml:space="preserve"> HYPERLINK "http://ggzyjyzx.tl.gov.cn/tlsggzy/login/login.html" </w:instrTex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separate"/>
      </w:r>
      <w:r>
        <w:rPr>
          <w:rStyle w:val="15"/>
          <w:rFonts w:hint="eastAsia" w:ascii="楷体" w:hAnsi="楷体" w:eastAsia="楷体" w:cs="楷体"/>
          <w:i w:val="0"/>
          <w:iCs w:val="0"/>
          <w:caps w:val="0"/>
          <w:spacing w:val="0"/>
          <w:sz w:val="24"/>
          <w:szCs w:val="24"/>
          <w:u w:val="none"/>
          <w:shd w:val="clear" w:color="auto" w:fill="FFFFFF"/>
        </w:rPr>
        <w:t>http://ggzyjyzx.tl.gov.cn/tlsggzy/login/login.html</w: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end"/>
      </w:r>
    </w:p>
    <w:p w14:paraId="323588D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502" w:right="0" w:hanging="36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9、 办理时间：工作日9：00－12：00；13：00－17：00</w:t>
      </w:r>
    </w:p>
    <w:p w14:paraId="4948F34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502" w:right="0" w:hanging="36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10、 办理地点：网上办理，具体工作人员在铜陵市公共资源交易中心二楼受理窗口办公。</w:t>
      </w:r>
    </w:p>
    <w:p w14:paraId="6D94F68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502" w:right="0" w:hanging="36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11、 咨询电话：  五楼采购科（0562-5885802）</w:t>
      </w:r>
    </w:p>
    <w:p w14:paraId="395BDBE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502" w:right="0" w:hanging="36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12、 监督电话：财政局（0562-</w:t>
      </w:r>
      <w:r>
        <w:rPr>
          <w:rFonts w:hint="default" w:ascii="Times New Roman" w:hAnsi="Times New Roman" w:eastAsia="楷体" w:cs="Times New Roman"/>
          <w:i w:val="0"/>
          <w:iCs w:val="0"/>
          <w:caps w:val="0"/>
          <w:color w:val="333333"/>
          <w:spacing w:val="0"/>
          <w:kern w:val="0"/>
          <w:sz w:val="24"/>
          <w:szCs w:val="24"/>
          <w:shd w:val="clear" w:color="auto" w:fill="FFFFFF"/>
          <w:lang w:val="en-US" w:eastAsia="zh-CN" w:bidi="ar"/>
        </w:rPr>
        <w:t>2629212</w:t>
      </w:r>
      <w:r>
        <w:rPr>
          <w:rFonts w:hint="eastAsia" w:ascii="楷体" w:hAnsi="楷体" w:eastAsia="楷体" w:cs="楷体"/>
          <w:i w:val="0"/>
          <w:iCs w:val="0"/>
          <w:caps w:val="0"/>
          <w:color w:val="333333"/>
          <w:spacing w:val="0"/>
          <w:kern w:val="0"/>
          <w:sz w:val="24"/>
          <w:szCs w:val="24"/>
          <w:shd w:val="clear" w:color="auto" w:fill="FFFFFF"/>
          <w:lang w:val="en-US" w:eastAsia="zh-CN" w:bidi="ar"/>
        </w:rPr>
        <w:t>）、公管局（0562-5886095）</w:t>
      </w:r>
    </w:p>
    <w:p w14:paraId="1AD2819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82"/>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b/>
          <w:bCs/>
          <w:i w:val="0"/>
          <w:iCs w:val="0"/>
          <w:caps w:val="0"/>
          <w:color w:val="333333"/>
          <w:spacing w:val="0"/>
          <w:kern w:val="0"/>
          <w:sz w:val="24"/>
          <w:szCs w:val="24"/>
          <w:shd w:val="clear" w:color="auto" w:fill="FFFFFF"/>
          <w:lang w:val="en-US" w:eastAsia="zh-CN" w:bidi="ar"/>
        </w:rPr>
        <w:t> </w:t>
      </w:r>
    </w:p>
    <w:p w14:paraId="7A34071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82"/>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（三）</w:t>
      </w:r>
      <w:r>
        <w:rPr>
          <w:rFonts w:hint="eastAsia" w:ascii="楷体" w:hAnsi="楷体" w:eastAsia="楷体" w:cs="楷体"/>
          <w:b/>
          <w:bCs/>
          <w:i w:val="0"/>
          <w:iCs w:val="0"/>
          <w:caps w:val="0"/>
          <w:color w:val="333333"/>
          <w:spacing w:val="0"/>
          <w:kern w:val="0"/>
          <w:sz w:val="24"/>
          <w:szCs w:val="24"/>
          <w:shd w:val="clear" w:color="auto" w:fill="FFFFFF"/>
          <w:lang w:val="en-US" w:eastAsia="zh-CN" w:bidi="ar"/>
        </w:rPr>
        <w:t>采购文件编制与确认</w:t>
      </w:r>
    </w:p>
    <w:p w14:paraId="50096DB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1、办事依据：《中华人民共和国政府采购法实施条例》第十五条：采购人、采购代理机构应当根据政府采购政策、采购预算、采购需求编制采购文件。</w:t>
      </w:r>
    </w:p>
    <w:p w14:paraId="7FAC3F6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2、办理机构：铜陵市公共资源交易中心采购科文件编制岗</w:t>
      </w:r>
    </w:p>
    <w:p w14:paraId="4D0FF4A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3、申请条件：项目已受理。</w:t>
      </w:r>
    </w:p>
    <w:p w14:paraId="368AAED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4、办理材料：</w:t>
      </w:r>
    </w:p>
    <w:p w14:paraId="48C94A7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425" w:right="0" w:hanging="425"/>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 财政电子任务书、财政电子计划书（系统内电子件各一份）</w:t>
      </w:r>
    </w:p>
    <w:p w14:paraId="1B5E482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425" w:right="0" w:hanging="425"/>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11"/>
          <w:kern w:val="0"/>
          <w:sz w:val="24"/>
          <w:szCs w:val="24"/>
          <w:shd w:val="clear" w:color="auto" w:fill="FFFFFF"/>
          <w:lang w:val="en-US" w:eastAsia="zh-CN" w:bidi="ar"/>
        </w:rPr>
        <w:t>(2) 委托代理协议</w:t>
      </w:r>
      <w:r>
        <w:rPr>
          <w:rFonts w:hint="eastAsia" w:ascii="楷体" w:hAnsi="楷体" w:eastAsia="楷体" w:cs="楷体"/>
          <w:i w:val="0"/>
          <w:iCs w:val="0"/>
          <w:caps w:val="0"/>
          <w:color w:val="333333"/>
          <w:spacing w:val="0"/>
          <w:kern w:val="0"/>
          <w:sz w:val="24"/>
          <w:szCs w:val="24"/>
          <w:shd w:val="clear" w:color="auto" w:fill="FFFFFF"/>
          <w:lang w:val="en-US" w:eastAsia="zh-CN" w:bidi="ar"/>
        </w:rPr>
        <w:t>（系统内电子件一份）</w:t>
      </w:r>
    </w:p>
    <w:p w14:paraId="4D40A9B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425" w:right="0" w:hanging="425"/>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11"/>
          <w:kern w:val="0"/>
          <w:sz w:val="24"/>
          <w:szCs w:val="24"/>
          <w:shd w:val="clear" w:color="auto" w:fill="FFFFFF"/>
          <w:lang w:val="en-US" w:eastAsia="zh-CN" w:bidi="ar"/>
        </w:rPr>
        <w:t>(3) 项目需求及附件</w:t>
      </w:r>
      <w:r>
        <w:rPr>
          <w:rFonts w:hint="eastAsia" w:ascii="楷体" w:hAnsi="楷体" w:eastAsia="楷体" w:cs="楷体"/>
          <w:i w:val="0"/>
          <w:iCs w:val="0"/>
          <w:caps w:val="0"/>
          <w:color w:val="333333"/>
          <w:spacing w:val="0"/>
          <w:kern w:val="0"/>
          <w:sz w:val="24"/>
          <w:szCs w:val="24"/>
          <w:shd w:val="clear" w:color="auto" w:fill="FFFFFF"/>
          <w:lang w:val="en-US" w:eastAsia="zh-CN" w:bidi="ar"/>
        </w:rPr>
        <w:t>（系统内电子件一份）</w:t>
      </w:r>
    </w:p>
    <w:p w14:paraId="73C18B0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425" w:right="0" w:hanging="425"/>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(4) 采购人盖章确认的采购文件定稿（提供原件一份）</w:t>
      </w:r>
    </w:p>
    <w:p w14:paraId="54124E8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425" w:right="0" w:hanging="425"/>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(5) 交易文件公平竞争检查报告（系统内提供电子件一份）</w:t>
      </w:r>
    </w:p>
    <w:p w14:paraId="77EA200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360" w:right="0" w:hanging="36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5、 办理流程：</w:t>
      </w:r>
    </w:p>
    <w:p w14:paraId="11BD9E3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425" w:right="0" w:hanging="425"/>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 对采购人提交的项目需求全部内容进行标前公示，广泛征求供应商意见和建议；</w:t>
      </w:r>
    </w:p>
    <w:p w14:paraId="37F89AE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425" w:right="0" w:hanging="425"/>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(2) 与采购人进行项目对接，了解项目需求；</w:t>
      </w:r>
    </w:p>
    <w:p w14:paraId="4D1E03B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425" w:right="0" w:hanging="425"/>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(3) 根据对接内容进行文件编制；</w:t>
      </w:r>
    </w:p>
    <w:p w14:paraId="2716015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425" w:right="0" w:hanging="425"/>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(4) 采购人确认招标文件初稿；</w:t>
      </w:r>
    </w:p>
    <w:p w14:paraId="7B51C63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425" w:right="0" w:hanging="425"/>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(5) 文件内部会审；</w:t>
      </w:r>
    </w:p>
    <w:p w14:paraId="78762AD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6、办理时限：1510办理要求</w:t>
      </w:r>
      <w:r>
        <w:rPr>
          <w:rFonts w:hint="eastAsia" w:ascii="楷体" w:hAnsi="楷体" w:eastAsia="楷体" w:cs="楷体"/>
          <w:i w:val="0"/>
          <w:iCs w:val="0"/>
          <w:caps w:val="0"/>
          <w:color w:val="333333"/>
          <w:spacing w:val="0"/>
          <w:kern w:val="0"/>
          <w:sz w:val="24"/>
          <w:szCs w:val="24"/>
          <w:shd w:val="clear" w:color="auto" w:fill="FFFFFF"/>
          <w:lang w:val="en-US" w:eastAsia="zh-CN" w:bidi="ar"/>
        </w:rPr>
        <w:br w:type="textWrapping"/>
      </w:r>
      <w:r>
        <w:rPr>
          <w:rFonts w:hint="eastAsia" w:ascii="楷体" w:hAnsi="楷体" w:eastAsia="楷体" w:cs="楷体"/>
          <w:i w:val="0"/>
          <w:iCs w:val="0"/>
          <w:caps w:val="0"/>
          <w:color w:val="333333"/>
          <w:spacing w:val="0"/>
          <w:kern w:val="0"/>
          <w:sz w:val="24"/>
          <w:szCs w:val="24"/>
          <w:shd w:val="clear" w:color="auto" w:fill="FFFFFF"/>
          <w:lang w:val="en-US" w:eastAsia="zh-CN" w:bidi="ar"/>
        </w:rPr>
        <w:t>1是指标前公示项目收到后1个工作日内挂网（重大及技术复杂项目需进行标前公示7日）；</w:t>
      </w:r>
      <w:r>
        <w:rPr>
          <w:rFonts w:hint="eastAsia" w:ascii="楷体" w:hAnsi="楷体" w:eastAsia="楷体" w:cs="楷体"/>
          <w:i w:val="0"/>
          <w:iCs w:val="0"/>
          <w:caps w:val="0"/>
          <w:color w:val="333333"/>
          <w:spacing w:val="0"/>
          <w:kern w:val="0"/>
          <w:sz w:val="24"/>
          <w:szCs w:val="24"/>
          <w:shd w:val="clear" w:color="auto" w:fill="FFFFFF"/>
          <w:lang w:val="en-US" w:eastAsia="zh-CN" w:bidi="ar"/>
        </w:rPr>
        <w:br w:type="textWrapping"/>
      </w:r>
      <w:r>
        <w:rPr>
          <w:rFonts w:hint="eastAsia" w:ascii="楷体" w:hAnsi="楷体" w:eastAsia="楷体" w:cs="楷体"/>
          <w:i w:val="0"/>
          <w:iCs w:val="0"/>
          <w:caps w:val="0"/>
          <w:color w:val="333333"/>
          <w:spacing w:val="0"/>
          <w:kern w:val="0"/>
          <w:sz w:val="24"/>
          <w:szCs w:val="24"/>
          <w:shd w:val="clear" w:color="auto" w:fill="FFFFFF"/>
          <w:lang w:val="en-US" w:eastAsia="zh-CN" w:bidi="ar"/>
        </w:rPr>
        <w:t>5是指编制人员项目文件编制时间不得超5个工作日，其中不包含等待采购人回复或确认的时间；</w:t>
      </w:r>
      <w:r>
        <w:rPr>
          <w:rFonts w:hint="eastAsia" w:ascii="楷体" w:hAnsi="楷体" w:eastAsia="楷体" w:cs="楷体"/>
          <w:i w:val="0"/>
          <w:iCs w:val="0"/>
          <w:caps w:val="0"/>
          <w:color w:val="333333"/>
          <w:spacing w:val="0"/>
          <w:kern w:val="0"/>
          <w:sz w:val="24"/>
          <w:szCs w:val="24"/>
          <w:shd w:val="clear" w:color="auto" w:fill="FFFFFF"/>
          <w:lang w:val="en-US" w:eastAsia="zh-CN" w:bidi="ar"/>
        </w:rPr>
        <w:br w:type="textWrapping"/>
      </w:r>
      <w:r>
        <w:rPr>
          <w:rFonts w:hint="eastAsia" w:ascii="楷体" w:hAnsi="楷体" w:eastAsia="楷体" w:cs="楷体"/>
          <w:i w:val="0"/>
          <w:iCs w:val="0"/>
          <w:caps w:val="0"/>
          <w:color w:val="333333"/>
          <w:spacing w:val="0"/>
          <w:kern w:val="0"/>
          <w:sz w:val="24"/>
          <w:szCs w:val="24"/>
          <w:shd w:val="clear" w:color="auto" w:fill="FFFFFF"/>
          <w:lang w:val="en-US" w:eastAsia="zh-CN" w:bidi="ar"/>
        </w:rPr>
        <w:t>10是指重大及技术复杂项目文件编制时间不得超10个工作日，其中不包含等待采购人回复或确认的时间。</w:t>
      </w:r>
    </w:p>
    <w:p w14:paraId="72F660A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7、收费标准：无</w:t>
      </w:r>
    </w:p>
    <w:p w14:paraId="4D00544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8、办理形式：可采用网上、电话、现场办理</w:t>
      </w:r>
    </w:p>
    <w:p w14:paraId="708EEE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网上办理链接：</w: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begin"/>
      </w:r>
      <w:r>
        <w:rPr>
          <w:rFonts w:hint="default" w:ascii="Segoe UI" w:hAnsi="Segoe UI" w:eastAsia="Segoe UI" w:cs="Segoe UI"/>
          <w:i w:val="0"/>
          <w:iCs w:val="0"/>
          <w:caps w:val="0"/>
          <w:spacing w:val="0"/>
          <w:kern w:val="0"/>
          <w:sz w:val="21"/>
          <w:szCs w:val="21"/>
          <w:u w:val="none"/>
          <w:shd w:val="clear" w:color="auto" w:fill="FFFFFF"/>
          <w:lang w:val="en-US" w:eastAsia="zh-CN" w:bidi="ar"/>
        </w:rPr>
        <w:instrText xml:space="preserve"> HYPERLINK "http://ggzyjyzx.tl.gov.cn/tlsggzy/login/login.html" </w:instrTex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separate"/>
      </w:r>
      <w:r>
        <w:rPr>
          <w:rStyle w:val="15"/>
          <w:rFonts w:hint="eastAsia" w:ascii="楷体" w:hAnsi="楷体" w:eastAsia="楷体" w:cs="楷体"/>
          <w:i w:val="0"/>
          <w:iCs w:val="0"/>
          <w:caps w:val="0"/>
          <w:spacing w:val="0"/>
          <w:sz w:val="24"/>
          <w:szCs w:val="24"/>
          <w:u w:val="none"/>
          <w:shd w:val="clear" w:color="auto" w:fill="FFFFFF"/>
        </w:rPr>
        <w:t>http://ggzyjyzx.tl.gov.cn/tlsggzy/login/login.html</w: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end"/>
      </w:r>
    </w:p>
    <w:p w14:paraId="4DF96A6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9、办理时间：工作日9：00－12：00；13：00－17：00</w:t>
      </w:r>
    </w:p>
    <w:p w14:paraId="1391C8E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10、办理地点：铜陵市公共资源交易中心五楼</w:t>
      </w:r>
    </w:p>
    <w:p w14:paraId="17B52D3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480" w:right="0" w:hanging="48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11、 咨询电话：五楼电话（0562-5885882、0562-5885860、0562-5885869）</w:t>
      </w:r>
    </w:p>
    <w:p w14:paraId="6EE0E8A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12、监督电话：财政局（0562-2629212）、公管局（0562-5886095）</w:t>
      </w:r>
    </w:p>
    <w:p w14:paraId="1892082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b/>
          <w:bCs/>
          <w:i w:val="0"/>
          <w:iCs w:val="0"/>
          <w:caps w:val="0"/>
          <w:color w:val="333333"/>
          <w:spacing w:val="0"/>
          <w:kern w:val="0"/>
          <w:sz w:val="24"/>
          <w:szCs w:val="24"/>
          <w:shd w:val="clear" w:color="auto" w:fill="FFFFFF"/>
          <w:lang w:val="en-US" w:eastAsia="zh-CN" w:bidi="ar"/>
        </w:rPr>
        <w:t> </w:t>
      </w:r>
    </w:p>
    <w:p w14:paraId="51A3E8E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82"/>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b/>
          <w:bCs/>
          <w:i w:val="0"/>
          <w:iCs w:val="0"/>
          <w:caps w:val="0"/>
          <w:color w:val="333333"/>
          <w:spacing w:val="0"/>
          <w:kern w:val="0"/>
          <w:sz w:val="24"/>
          <w:szCs w:val="24"/>
          <w:shd w:val="clear" w:color="auto" w:fill="FFFFFF"/>
          <w:lang w:val="en-US" w:eastAsia="zh-CN" w:bidi="ar"/>
        </w:rPr>
        <w:t>（四）发布招标公告</w:t>
      </w:r>
    </w:p>
    <w:p w14:paraId="6720DCA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1、办事依据：《中华人民共和国政府采购法》、《政府采购法非招标采购方式管理办法》第74号令、《政府采购竞争性磋商采购方式管理暂行办法》</w:t>
      </w:r>
    </w:p>
    <w:p w14:paraId="5D21213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2、办理机构：铜陵市公共资源交易中心采购科文件编制岗</w:t>
      </w:r>
    </w:p>
    <w:p w14:paraId="22F2802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3、办理条件：提供交易文件公平竞争检查报告（铜陵市公共资源交易中心网站下载专区-政府采购各类样表下载，提供电子件一份），采购文件及公告已经采购人确认。</w:t>
      </w:r>
    </w:p>
    <w:p w14:paraId="29E735D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4、办理材料：</w:t>
      </w:r>
    </w:p>
    <w:p w14:paraId="5A1821A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（1）采购人盖章的招标文件</w:t>
      </w:r>
    </w:p>
    <w:p w14:paraId="428705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（2）业主CA锁</w:t>
      </w:r>
    </w:p>
    <w:p w14:paraId="234ECA8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5、办理流程：</w:t>
      </w:r>
    </w:p>
    <w:p w14:paraId="5A27188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采购人携带CA锁交由项目编制人员上传文件并由工程科信息发布岗人员当天发布。（CA锁原件一份）</w:t>
      </w:r>
    </w:p>
    <w:p w14:paraId="230E616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6、办理时限：资料齐全,即时即办</w:t>
      </w:r>
    </w:p>
    <w:p w14:paraId="4D6FF8B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7、收费标准：无</w:t>
      </w:r>
    </w:p>
    <w:p w14:paraId="22E9103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8、办理形式：网上办理与现场办理相结合</w:t>
      </w:r>
    </w:p>
    <w:p w14:paraId="766FFAC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网上办理链接：</w: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begin"/>
      </w:r>
      <w:r>
        <w:rPr>
          <w:rFonts w:hint="default" w:ascii="Segoe UI" w:hAnsi="Segoe UI" w:eastAsia="Segoe UI" w:cs="Segoe UI"/>
          <w:i w:val="0"/>
          <w:iCs w:val="0"/>
          <w:caps w:val="0"/>
          <w:spacing w:val="0"/>
          <w:kern w:val="0"/>
          <w:sz w:val="21"/>
          <w:szCs w:val="21"/>
          <w:u w:val="none"/>
          <w:shd w:val="clear" w:color="auto" w:fill="FFFFFF"/>
          <w:lang w:val="en-US" w:eastAsia="zh-CN" w:bidi="ar"/>
        </w:rPr>
        <w:instrText xml:space="preserve"> HYPERLINK "http://ggzyjyzx.tl.gov.cn/tlsggzy/login/login.html" </w:instrTex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separate"/>
      </w:r>
      <w:r>
        <w:rPr>
          <w:rStyle w:val="15"/>
          <w:rFonts w:hint="eastAsia" w:ascii="楷体" w:hAnsi="楷体" w:eastAsia="楷体" w:cs="楷体"/>
          <w:i w:val="0"/>
          <w:iCs w:val="0"/>
          <w:caps w:val="0"/>
          <w:spacing w:val="0"/>
          <w:sz w:val="24"/>
          <w:szCs w:val="24"/>
          <w:u w:val="none"/>
          <w:shd w:val="clear" w:color="auto" w:fill="FFFFFF"/>
        </w:rPr>
        <w:t>http://ggzyjyzx.tl.gov.cn/tlsggzy/login/login.html</w: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end"/>
      </w:r>
    </w:p>
    <w:p w14:paraId="7F5EC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9、办理时间：工作日9：00－12：00；13：00－17：00</w:t>
      </w:r>
    </w:p>
    <w:p w14:paraId="76F3FF3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10、办理地点：铜陵市公共资源交易中心五楼</w:t>
      </w:r>
    </w:p>
    <w:p w14:paraId="4B2292F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11、咨询电话：五楼电话（0562-5885882、0562-5885860、0562-5885869）</w:t>
      </w:r>
    </w:p>
    <w:p w14:paraId="2D1A504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12、监督电话：财政局（0562-2129850）、公管局（0562-5886095）</w:t>
      </w:r>
    </w:p>
    <w:p w14:paraId="1D06E00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241"/>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b/>
          <w:bCs/>
          <w:i w:val="0"/>
          <w:iCs w:val="0"/>
          <w:caps w:val="0"/>
          <w:color w:val="333333"/>
          <w:spacing w:val="0"/>
          <w:kern w:val="0"/>
          <w:sz w:val="24"/>
          <w:szCs w:val="24"/>
          <w:shd w:val="clear" w:color="auto" w:fill="FFFFFF"/>
          <w:lang w:val="en-US" w:eastAsia="zh-CN" w:bidi="ar"/>
        </w:rPr>
        <w:t>（五）评标专家抽取</w:t>
      </w:r>
    </w:p>
    <w:p w14:paraId="4E9038B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1、办事依据：《中华人民共和国采购法实施条例》第39、40条，《政府采购货物和服务招标投标管理办法》第47条。</w:t>
      </w:r>
    </w:p>
    <w:p w14:paraId="279C742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2、办理机构：铜陵市公共资源交易中心采购科开评标岗及工程科专家抽取岗</w:t>
      </w:r>
    </w:p>
    <w:p w14:paraId="4C6D78F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3、办理条件：采购文件已发出。</w:t>
      </w:r>
    </w:p>
    <w:p w14:paraId="6646AAF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4、办理材料：</w:t>
      </w:r>
    </w:p>
    <w:p w14:paraId="5CF7A5C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8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采购人在开标截止时间前至少三天提交《铜陵市公共资源交易专家抽取申请表》（网上提交电子件一份）</w:t>
      </w:r>
    </w:p>
    <w:p w14:paraId="6790156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5、办理流程：</w:t>
      </w:r>
    </w:p>
    <w:p w14:paraId="68DE10B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24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开标截止时间前至少三天，由采购人系统提交已签章的《铜陵市公共资源交易专家抽取申请表》，采购科开评标岗工作人员核对项目信息后，系统推送至公管局交易管理科审核，审核完毕后系统推送至交易中心工程科办理。</w:t>
      </w:r>
    </w:p>
    <w:p w14:paraId="48E4AAC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（2）开标当天由采购人与工程科人员一同现场抽取。</w:t>
      </w:r>
    </w:p>
    <w:p w14:paraId="7B2BFD9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6、办理时限：资料齐全,即时即办</w:t>
      </w:r>
    </w:p>
    <w:p w14:paraId="784C434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7、收费标准：无</w:t>
      </w:r>
    </w:p>
    <w:p w14:paraId="4EC7179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8、办理形式：网上提交抽取申请，现场抽取专家。</w:t>
      </w:r>
    </w:p>
    <w:p w14:paraId="7FBDDDC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网上办理链接：</w: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begin"/>
      </w:r>
      <w:r>
        <w:rPr>
          <w:rFonts w:hint="default" w:ascii="Segoe UI" w:hAnsi="Segoe UI" w:eastAsia="Segoe UI" w:cs="Segoe UI"/>
          <w:i w:val="0"/>
          <w:iCs w:val="0"/>
          <w:caps w:val="0"/>
          <w:spacing w:val="0"/>
          <w:kern w:val="0"/>
          <w:sz w:val="21"/>
          <w:szCs w:val="21"/>
          <w:u w:val="none"/>
          <w:shd w:val="clear" w:color="auto" w:fill="FFFFFF"/>
          <w:lang w:val="en-US" w:eastAsia="zh-CN" w:bidi="ar"/>
        </w:rPr>
        <w:instrText xml:space="preserve"> HYPERLINK "http://ggzyjyzx.tl.gov.cn/tlsggzy/login/login.html" </w:instrTex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separate"/>
      </w:r>
      <w:r>
        <w:rPr>
          <w:rStyle w:val="15"/>
          <w:rFonts w:hint="eastAsia" w:ascii="楷体" w:hAnsi="楷体" w:eastAsia="楷体" w:cs="楷体"/>
          <w:i w:val="0"/>
          <w:iCs w:val="0"/>
          <w:caps w:val="0"/>
          <w:spacing w:val="0"/>
          <w:sz w:val="24"/>
          <w:szCs w:val="24"/>
          <w:u w:val="none"/>
          <w:shd w:val="clear" w:color="auto" w:fill="FFFFFF"/>
        </w:rPr>
        <w:t>http://ggzyjyzx.tl.gov.cn/tlsggzy/login/login.html</w: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end"/>
      </w:r>
    </w:p>
    <w:p w14:paraId="183111C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9、办理时间：工作日9：00－12：00；13：00－17：00</w:t>
      </w:r>
    </w:p>
    <w:p w14:paraId="16B8AB5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10、办理地点：铜陵市公共资源交易中心五楼采购科办公室</w:t>
      </w:r>
    </w:p>
    <w:p w14:paraId="3B9DDFA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11、咨询电话： 五楼采购科（0562-5885882）</w:t>
      </w:r>
    </w:p>
    <w:p w14:paraId="5B7B2C9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12、监督电话：财政局（0562-2629212）、公管局（0562-5886095）</w:t>
      </w:r>
    </w:p>
    <w:p w14:paraId="78ED982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 </w:t>
      </w:r>
    </w:p>
    <w:p w14:paraId="6C49815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 </w:t>
      </w:r>
    </w:p>
    <w:p w14:paraId="1D7E53F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 </w:t>
      </w:r>
    </w:p>
    <w:p w14:paraId="154E563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b/>
          <w:bCs/>
          <w:i w:val="0"/>
          <w:iCs w:val="0"/>
          <w:caps w:val="0"/>
          <w:color w:val="333333"/>
          <w:spacing w:val="0"/>
          <w:kern w:val="0"/>
          <w:sz w:val="24"/>
          <w:szCs w:val="24"/>
          <w:shd w:val="clear" w:color="auto" w:fill="FFFFFF"/>
          <w:lang w:val="en-US" w:eastAsia="zh-CN" w:bidi="ar"/>
        </w:rPr>
        <w:t>（六）开标评标</w:t>
      </w:r>
    </w:p>
    <w:p w14:paraId="6B5FC2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1、办事依据：《中华人民共和国政府采购法》、《中华人民共和国政府采购法实施条例》、《政府采购货物和服务招标投标管理办法》。</w:t>
      </w:r>
    </w:p>
    <w:p w14:paraId="0840FC1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2、办理机构：铜陵市公共资源交易中心采购科开评标岗</w:t>
      </w:r>
    </w:p>
    <w:p w14:paraId="507E3E3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3、办理条件：已到达采购文件中规定的开评标时间。</w:t>
      </w:r>
    </w:p>
    <w:p w14:paraId="05545C3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4、申请材料：</w:t>
      </w:r>
    </w:p>
    <w:p w14:paraId="6F32DC1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36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开评标当天，采购人应当拟派两人参加开评标的相关活动，一人携带介绍信、身份证于开标截止时间前至6楼评标区，作为采购人代表参与评标工作。一人携带CA锁至开标现场参加开标会议。（介绍信、身份证、CA锁均提供原件一份）</w:t>
      </w:r>
    </w:p>
    <w:p w14:paraId="1F7E2D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5、办理流程：</w:t>
      </w:r>
    </w:p>
    <w:p w14:paraId="351003F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（1）投标人使用CA锁在系统提交投标文件并在开标截止时间进行解密。</w:t>
      </w:r>
    </w:p>
    <w:p w14:paraId="105BB58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（2）开评标当天，采购人应当拟派两人参加开评标的相关活动，一人携带介绍信、身份证于开标截止时间前至6楼评标区，作为采购人代表参与评标工作。一人携带CA锁至开标现场参加开标会议并解锁。</w:t>
      </w:r>
    </w:p>
    <w:p w14:paraId="5384EA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（3）开评标岗工作人员组织开标、评标活动。</w:t>
      </w:r>
    </w:p>
    <w:p w14:paraId="50C93C4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（4）评标专家进行评审。</w:t>
      </w:r>
    </w:p>
    <w:p w14:paraId="6FEBB95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6、办理时限：已到达采购文件上规定的开标日期</w:t>
      </w:r>
    </w:p>
    <w:p w14:paraId="660F35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7、收费标准：无</w:t>
      </w:r>
    </w:p>
    <w:p w14:paraId="11BC237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8、办理形式：现场办理，也可选择网上开标大厅进行网上办理。</w:t>
      </w:r>
    </w:p>
    <w:p w14:paraId="1FDAAF5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网上办理链接：</w: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begin"/>
      </w:r>
      <w:r>
        <w:rPr>
          <w:rFonts w:hint="default" w:ascii="Segoe UI" w:hAnsi="Segoe UI" w:eastAsia="Segoe UI" w:cs="Segoe UI"/>
          <w:i w:val="0"/>
          <w:iCs w:val="0"/>
          <w:caps w:val="0"/>
          <w:spacing w:val="0"/>
          <w:kern w:val="0"/>
          <w:sz w:val="21"/>
          <w:szCs w:val="21"/>
          <w:u w:val="none"/>
          <w:shd w:val="clear" w:color="auto" w:fill="FFFFFF"/>
          <w:lang w:val="en-US" w:eastAsia="zh-CN" w:bidi="ar"/>
        </w:rPr>
        <w:instrText xml:space="preserve"> HYPERLINK "http://ggzyjyzx.tl.gov.cn/tlsggzy/login/login.html" </w:instrTex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separate"/>
      </w:r>
      <w:r>
        <w:rPr>
          <w:rStyle w:val="15"/>
          <w:rFonts w:hint="eastAsia" w:ascii="楷体" w:hAnsi="楷体" w:eastAsia="楷体" w:cs="楷体"/>
          <w:i w:val="0"/>
          <w:iCs w:val="0"/>
          <w:caps w:val="0"/>
          <w:spacing w:val="0"/>
          <w:sz w:val="24"/>
          <w:szCs w:val="24"/>
          <w:u w:val="none"/>
          <w:shd w:val="clear" w:color="auto" w:fill="FFFFFF"/>
        </w:rPr>
        <w:t>http://ggzyjyzx.tl.gov.cn/tlsggzy/login/login.html</w: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end"/>
      </w:r>
    </w:p>
    <w:p w14:paraId="7DC074B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9、办理时间：具体开标时间见招标公告要求。</w:t>
      </w:r>
    </w:p>
    <w:p w14:paraId="289A518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10、办理地点：铜陵市公共资源交易中心开标室，具体标室号见招标公告要求。</w:t>
      </w:r>
    </w:p>
    <w:p w14:paraId="2A51C57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11、咨询电话： 五楼采购科（0562-5885882）</w:t>
      </w:r>
    </w:p>
    <w:p w14:paraId="29A15B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12、监督电话：财政局（0562-2629212）、公管局（0562-5886095）</w:t>
      </w:r>
    </w:p>
    <w:p w14:paraId="3633BCB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42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b/>
          <w:bCs/>
          <w:i w:val="0"/>
          <w:iCs w:val="0"/>
          <w:caps w:val="0"/>
          <w:color w:val="333333"/>
          <w:spacing w:val="0"/>
          <w:kern w:val="0"/>
          <w:sz w:val="24"/>
          <w:szCs w:val="24"/>
          <w:shd w:val="clear" w:color="auto" w:fill="FFFFFF"/>
          <w:lang w:val="en-US" w:eastAsia="zh-CN" w:bidi="ar"/>
        </w:rPr>
        <w:t> </w:t>
      </w:r>
    </w:p>
    <w:p w14:paraId="154D560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42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b/>
          <w:bCs/>
          <w:i w:val="0"/>
          <w:iCs w:val="0"/>
          <w:caps w:val="0"/>
          <w:color w:val="333333"/>
          <w:spacing w:val="0"/>
          <w:kern w:val="0"/>
          <w:sz w:val="24"/>
          <w:szCs w:val="24"/>
          <w:shd w:val="clear" w:color="auto" w:fill="FFFFFF"/>
          <w:lang w:val="en-US" w:eastAsia="zh-CN" w:bidi="ar"/>
        </w:rPr>
        <w:t>（七）成交结果公告</w:t>
      </w:r>
    </w:p>
    <w:p w14:paraId="340B6ED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办事依据：《中华人民共和国政府采购法实施条例》四十三条采购人或者采购代理机构应当自中标、成交供应商确定之日起2个工作日内，发出中标、成交通知书，并在省级以上人民政府财政部门指定的媒体上公告中标、成交结果。</w:t>
      </w:r>
    </w:p>
    <w:p w14:paraId="4E39B5E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2、办理机构：铜陵市公共资源交易中心采购科开评标岗</w:t>
      </w:r>
    </w:p>
    <w:p w14:paraId="637957F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3、申请条件：评标已完成。</w:t>
      </w:r>
    </w:p>
    <w:p w14:paraId="5FD9553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4、办理材料：评标报告（系统内电子件一份）</w:t>
      </w:r>
    </w:p>
    <w:p w14:paraId="4A1E870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5、办理流程：由开评标岗工作人员根据成交公告模块填写相关信息并生成公告，由工程科信息发布岗当日发布</w:t>
      </w:r>
    </w:p>
    <w:p w14:paraId="21B61DE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6、办理时限：评标结束后立即发布</w:t>
      </w:r>
    </w:p>
    <w:p w14:paraId="749C940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7、收费标准：无</w:t>
      </w:r>
    </w:p>
    <w:p w14:paraId="0F95B9B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8、办理形式：网上办理</w:t>
      </w:r>
    </w:p>
    <w:p w14:paraId="6F312A6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网上办理链接：</w: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begin"/>
      </w:r>
      <w:r>
        <w:rPr>
          <w:rFonts w:hint="default" w:ascii="Segoe UI" w:hAnsi="Segoe UI" w:eastAsia="Segoe UI" w:cs="Segoe UI"/>
          <w:i w:val="0"/>
          <w:iCs w:val="0"/>
          <w:caps w:val="0"/>
          <w:spacing w:val="0"/>
          <w:kern w:val="0"/>
          <w:sz w:val="21"/>
          <w:szCs w:val="21"/>
          <w:u w:val="none"/>
          <w:shd w:val="clear" w:color="auto" w:fill="FFFFFF"/>
          <w:lang w:val="en-US" w:eastAsia="zh-CN" w:bidi="ar"/>
        </w:rPr>
        <w:instrText xml:space="preserve"> HYPERLINK "http://ggzyjyzx.tl.gov.cn/tlsggzy/login/login.html" </w:instrTex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separate"/>
      </w:r>
      <w:r>
        <w:rPr>
          <w:rStyle w:val="15"/>
          <w:rFonts w:hint="eastAsia" w:ascii="楷体" w:hAnsi="楷体" w:eastAsia="楷体" w:cs="楷体"/>
          <w:i w:val="0"/>
          <w:iCs w:val="0"/>
          <w:caps w:val="0"/>
          <w:spacing w:val="0"/>
          <w:sz w:val="24"/>
          <w:szCs w:val="24"/>
          <w:u w:val="none"/>
          <w:shd w:val="clear" w:color="auto" w:fill="FFFFFF"/>
        </w:rPr>
        <w:t>http://ggzyjyzx.tl.gov.cn/tlsggzy/login/login.html</w: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end"/>
      </w:r>
    </w:p>
    <w:p w14:paraId="5F8198D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9、办理时间：工作日9：00－12：00；13：00－17：00</w:t>
      </w:r>
    </w:p>
    <w:p w14:paraId="55748CD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10、办理地点：网上办理，具体工作人员在铜陵市公共资源交易中心五楼采购科办公。</w:t>
      </w:r>
    </w:p>
    <w:p w14:paraId="6117FAF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11、咨询电话： 五楼采购科（0562-5885882）</w:t>
      </w:r>
    </w:p>
    <w:p w14:paraId="72C8120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12、监督电话：财政局（0562-2629212）、公管局（0562-5886095）</w:t>
      </w:r>
    </w:p>
    <w:p w14:paraId="13420E3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b/>
          <w:bCs/>
          <w:i w:val="0"/>
          <w:iCs w:val="0"/>
          <w:caps w:val="0"/>
          <w:color w:val="333333"/>
          <w:spacing w:val="0"/>
          <w:kern w:val="0"/>
          <w:sz w:val="24"/>
          <w:szCs w:val="24"/>
          <w:shd w:val="clear" w:color="auto" w:fill="FFFFFF"/>
          <w:lang w:val="en-US" w:eastAsia="zh-CN" w:bidi="ar"/>
        </w:rPr>
        <w:t> </w:t>
      </w:r>
    </w:p>
    <w:p w14:paraId="6B5947A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42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b/>
          <w:bCs/>
          <w:i w:val="0"/>
          <w:iCs w:val="0"/>
          <w:caps w:val="0"/>
          <w:color w:val="333333"/>
          <w:spacing w:val="0"/>
          <w:kern w:val="0"/>
          <w:sz w:val="24"/>
          <w:szCs w:val="24"/>
          <w:shd w:val="clear" w:color="auto" w:fill="FFFFFF"/>
          <w:lang w:val="en-US" w:eastAsia="zh-CN" w:bidi="ar"/>
        </w:rPr>
        <w:t> </w:t>
      </w:r>
    </w:p>
    <w:p w14:paraId="3C123E9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42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b/>
          <w:bCs/>
          <w:i w:val="0"/>
          <w:iCs w:val="0"/>
          <w:caps w:val="0"/>
          <w:color w:val="333333"/>
          <w:spacing w:val="0"/>
          <w:kern w:val="0"/>
          <w:sz w:val="24"/>
          <w:szCs w:val="24"/>
          <w:shd w:val="clear" w:color="auto" w:fill="FFFFFF"/>
          <w:lang w:val="en-US" w:eastAsia="zh-CN" w:bidi="ar"/>
        </w:rPr>
        <w:t>（八）中标通知书办理</w:t>
      </w:r>
    </w:p>
    <w:p w14:paraId="34D312F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1、办事依据：《中华人民共和国政府采购法实施条例》四十三条采购人或者采购代理机构应当自中标、成交供应商确定之日起2个工作日内，发出中标、成交通知书。</w:t>
      </w:r>
    </w:p>
    <w:p w14:paraId="03F4D10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2、办理机构：铜陵市公共资源交易中心采购科开评标岗</w:t>
      </w:r>
    </w:p>
    <w:p w14:paraId="4F26922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3、申请条件：评标已完成。</w:t>
      </w:r>
    </w:p>
    <w:p w14:paraId="14F0845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4、办理材料：</w:t>
      </w:r>
    </w:p>
    <w:p w14:paraId="6BB3DB8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采购人登录企业库登录系统--成交通知书模块自行填写相关信息并提交（提供电子件一份）</w:t>
      </w:r>
    </w:p>
    <w:p w14:paraId="77261C4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433" w:leftChars="206" w:right="0" w:firstLine="69" w:firstLineChars="29"/>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5、 办理流程：</w:t>
      </w:r>
    </w:p>
    <w:p w14:paraId="5262561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 采购人登录企业库登录系统--成交通知书模块自行填写相关信息</w:t>
      </w:r>
    </w:p>
    <w:p w14:paraId="3771E11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(2) 开评标岗工作人员在线审核成交通知书，后由钱工办理成交通知书签章，无需到场办理。</w:t>
      </w:r>
    </w:p>
    <w:p w14:paraId="391FD42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(3) 中标通知书办理完成后采购人领取响应文件.</w:t>
      </w:r>
    </w:p>
    <w:p w14:paraId="3BC6961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433" w:leftChars="206" w:right="0" w:firstLine="69" w:firstLineChars="29"/>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6、 办理时限：</w:t>
      </w:r>
    </w:p>
    <w:p w14:paraId="4D0F52A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 提交成交通知书：确定成交供应商之日起两个工作日内。</w:t>
      </w:r>
    </w:p>
    <w:p w14:paraId="208ED3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(2) 确认成交通知书：即时即办，如有质疑投诉事项，延缓办理。</w:t>
      </w:r>
    </w:p>
    <w:p w14:paraId="5311DA0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(3) 领取响应文件：资料齐全，即时即办，可提前预约。</w:t>
      </w:r>
    </w:p>
    <w:p w14:paraId="5BC8291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7、收费标准：无</w:t>
      </w:r>
    </w:p>
    <w:p w14:paraId="40E8466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8、办理形式：网上办理</w:t>
      </w:r>
    </w:p>
    <w:p w14:paraId="02C25C6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网上办理链接：</w: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begin"/>
      </w:r>
      <w:r>
        <w:rPr>
          <w:rFonts w:hint="default" w:ascii="Segoe UI" w:hAnsi="Segoe UI" w:eastAsia="Segoe UI" w:cs="Segoe UI"/>
          <w:i w:val="0"/>
          <w:iCs w:val="0"/>
          <w:caps w:val="0"/>
          <w:spacing w:val="0"/>
          <w:kern w:val="0"/>
          <w:sz w:val="21"/>
          <w:szCs w:val="21"/>
          <w:u w:val="none"/>
          <w:shd w:val="clear" w:color="auto" w:fill="FFFFFF"/>
          <w:lang w:val="en-US" w:eastAsia="zh-CN" w:bidi="ar"/>
        </w:rPr>
        <w:instrText xml:space="preserve"> HYPERLINK "http://ggzyjyzx.tl.gov.cn/tlsggzy/login/login.html" </w:instrTex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separate"/>
      </w:r>
      <w:r>
        <w:rPr>
          <w:rStyle w:val="15"/>
          <w:rFonts w:hint="eastAsia" w:ascii="楷体" w:hAnsi="楷体" w:eastAsia="楷体" w:cs="楷体"/>
          <w:i w:val="0"/>
          <w:iCs w:val="0"/>
          <w:caps w:val="0"/>
          <w:spacing w:val="0"/>
          <w:sz w:val="24"/>
          <w:szCs w:val="24"/>
          <w:u w:val="none"/>
          <w:shd w:val="clear" w:color="auto" w:fill="FFFFFF"/>
        </w:rPr>
        <w:t>http://ggzyjyzx.tl.gov.cn/tlsggzy/login/login.html</w: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end"/>
      </w:r>
    </w:p>
    <w:p w14:paraId="69B376E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9、办理时间：工作日9：00－12：00；13：00－17：00</w:t>
      </w:r>
    </w:p>
    <w:p w14:paraId="5121E2C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10、办理地点：网上办理，具体工作人员在铜陵市公共资源交易中心五楼采购科办公。</w:t>
      </w:r>
    </w:p>
    <w:p w14:paraId="3625A5C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11、咨询电话： 五楼采购科（0562-5885882）</w:t>
      </w:r>
    </w:p>
    <w:p w14:paraId="05D1E8C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12、监督电话：财政局（0562-2629212）、公管局（0562-5886095）</w:t>
      </w:r>
    </w:p>
    <w:p w14:paraId="51A9F00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 </w:t>
      </w:r>
    </w:p>
    <w:p w14:paraId="479372C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b/>
          <w:bCs/>
          <w:i w:val="0"/>
          <w:iCs w:val="0"/>
          <w:caps w:val="0"/>
          <w:color w:val="333333"/>
          <w:spacing w:val="0"/>
          <w:kern w:val="0"/>
          <w:sz w:val="24"/>
          <w:szCs w:val="24"/>
          <w:shd w:val="clear" w:color="auto" w:fill="FFFFFF"/>
          <w:lang w:val="en-US" w:eastAsia="zh-CN" w:bidi="ar"/>
        </w:rPr>
        <w:t> </w:t>
      </w:r>
    </w:p>
    <w:p w14:paraId="30BBF7D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b/>
          <w:bCs/>
          <w:i w:val="0"/>
          <w:iCs w:val="0"/>
          <w:caps w:val="0"/>
          <w:color w:val="333333"/>
          <w:spacing w:val="0"/>
          <w:kern w:val="0"/>
          <w:sz w:val="24"/>
          <w:szCs w:val="24"/>
          <w:shd w:val="clear" w:color="auto" w:fill="FFFFFF"/>
          <w:lang w:val="en-US" w:eastAsia="zh-CN" w:bidi="ar"/>
        </w:rPr>
        <w:t> </w:t>
      </w:r>
    </w:p>
    <w:p w14:paraId="3454FED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b/>
          <w:bCs/>
          <w:i w:val="0"/>
          <w:iCs w:val="0"/>
          <w:caps w:val="0"/>
          <w:color w:val="333333"/>
          <w:spacing w:val="0"/>
          <w:kern w:val="0"/>
          <w:sz w:val="24"/>
          <w:szCs w:val="24"/>
          <w:shd w:val="clear" w:color="auto" w:fill="FFFFFF"/>
          <w:lang w:val="en-US" w:eastAsia="zh-CN" w:bidi="ar"/>
        </w:rPr>
        <w:t>（九）合同公开</w:t>
      </w:r>
    </w:p>
    <w:p w14:paraId="6D95148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办事依据：《中华人民共和国采购法实施条例》第五十条采购人应当自政府采购合同签订之日起2个工作日内，将政府采购合同在省级以上人民政府财政部门指定的媒体上公告，但政府采购合同中涉及国家秘密、商业秘密的内容除外。</w:t>
      </w:r>
    </w:p>
    <w:p w14:paraId="4F13374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2、办理机构：铜陵市公共资源交易中心工程科信息发布岗</w:t>
      </w:r>
    </w:p>
    <w:p w14:paraId="71F2494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3、申请条件：中标通知书已办理。</w:t>
      </w:r>
    </w:p>
    <w:p w14:paraId="4B0883D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4、办理材料：</w:t>
      </w:r>
    </w:p>
    <w:p w14:paraId="6BAE595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360"/>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sz w:val="24"/>
          <w:szCs w:val="24"/>
          <w:shd w:val="clear" w:color="auto" w:fill="FFFFFF"/>
        </w:rPr>
        <w:t>合同扫描件上传（提供电子件一份）</w:t>
      </w:r>
    </w:p>
    <w:p w14:paraId="345CFC5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480" w:firstLineChars="20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5、 办理流程：</w:t>
      </w:r>
    </w:p>
    <w:p w14:paraId="12247C4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（1）中标单位系统上传合同扫描件</w:t>
      </w:r>
    </w:p>
    <w:p w14:paraId="7595ADE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（1）采购人系统审核</w:t>
      </w:r>
    </w:p>
    <w:p w14:paraId="0E7FC2B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（2）工程科信息发布岗核对合同提交时间并发布</w:t>
      </w:r>
    </w:p>
    <w:p w14:paraId="6FED67D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480" w:firstLineChars="20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6、 办理时限：合同签订两个工作日内提交合同，资料齐全即刻发布</w:t>
      </w:r>
    </w:p>
    <w:p w14:paraId="0C16AF0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480" w:firstLineChars="20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7、收费标准：无</w:t>
      </w:r>
    </w:p>
    <w:p w14:paraId="0965E9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480" w:firstLineChars="20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8、办理形式：网上办理</w:t>
      </w:r>
    </w:p>
    <w:p w14:paraId="3ADCF4C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网上办理链接：</w: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begin"/>
      </w:r>
      <w:r>
        <w:rPr>
          <w:rFonts w:hint="default" w:ascii="Segoe UI" w:hAnsi="Segoe UI" w:eastAsia="Segoe UI" w:cs="Segoe UI"/>
          <w:i w:val="0"/>
          <w:iCs w:val="0"/>
          <w:caps w:val="0"/>
          <w:spacing w:val="0"/>
          <w:kern w:val="0"/>
          <w:sz w:val="21"/>
          <w:szCs w:val="21"/>
          <w:u w:val="none"/>
          <w:shd w:val="clear" w:color="auto" w:fill="FFFFFF"/>
          <w:lang w:val="en-US" w:eastAsia="zh-CN" w:bidi="ar"/>
        </w:rPr>
        <w:instrText xml:space="preserve"> HYPERLINK "http://ggzyjyzx.tl.gov.cn/tlsggzy/login/login.html" </w:instrTex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separate"/>
      </w:r>
      <w:r>
        <w:rPr>
          <w:rStyle w:val="15"/>
          <w:rFonts w:hint="eastAsia" w:ascii="楷体" w:hAnsi="楷体" w:eastAsia="楷体" w:cs="楷体"/>
          <w:i w:val="0"/>
          <w:iCs w:val="0"/>
          <w:caps w:val="0"/>
          <w:spacing w:val="0"/>
          <w:sz w:val="24"/>
          <w:szCs w:val="24"/>
          <w:u w:val="none"/>
          <w:shd w:val="clear" w:color="auto" w:fill="FFFFFF"/>
        </w:rPr>
        <w:t>http://ggzyjyzx.tl.gov.cn/tlsggzy/login/login.html</w:t>
      </w:r>
      <w:r>
        <w:rPr>
          <w:rFonts w:hint="default" w:ascii="Segoe UI" w:hAnsi="Segoe UI" w:eastAsia="Segoe UI" w:cs="Segoe UI"/>
          <w:i w:val="0"/>
          <w:iCs w:val="0"/>
          <w:caps w:val="0"/>
          <w:spacing w:val="0"/>
          <w:kern w:val="0"/>
          <w:sz w:val="21"/>
          <w:szCs w:val="21"/>
          <w:u w:val="none"/>
          <w:shd w:val="clear" w:color="auto" w:fill="FFFFFF"/>
          <w:lang w:val="en-US" w:eastAsia="zh-CN" w:bidi="ar"/>
        </w:rPr>
        <w:fldChar w:fldCharType="end"/>
      </w:r>
    </w:p>
    <w:p w14:paraId="371AEB7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480" w:firstLineChars="20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9、办理时间：工作日9：00－12：00；13：00－17：00</w:t>
      </w:r>
    </w:p>
    <w:p w14:paraId="75C6DD0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480" w:firstLineChars="20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10、办理地点：网上办理，具体工作人员在铜陵市公共资源交易中心五楼采购科。</w:t>
      </w:r>
    </w:p>
    <w:p w14:paraId="353042D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480" w:firstLineChars="20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11、咨询电话：  五楼采购科（0562-5885882）</w:t>
      </w:r>
    </w:p>
    <w:p w14:paraId="25F3210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480" w:firstLineChars="20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12、监督电话：财政局（0562-2629212）、公管局（0562-5886095）</w:t>
      </w:r>
    </w:p>
    <w:p w14:paraId="3E5DF59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 </w:t>
      </w:r>
    </w:p>
    <w:p w14:paraId="2DBFEA8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 </w:t>
      </w:r>
    </w:p>
    <w:p w14:paraId="6845F75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b/>
          <w:bCs/>
          <w:i w:val="0"/>
          <w:iCs w:val="0"/>
          <w:caps w:val="0"/>
          <w:color w:val="333333"/>
          <w:spacing w:val="0"/>
          <w:kern w:val="0"/>
          <w:sz w:val="24"/>
          <w:szCs w:val="24"/>
          <w:shd w:val="clear" w:color="auto" w:fill="FFFFFF"/>
          <w:lang w:val="en-US" w:eastAsia="zh-CN" w:bidi="ar"/>
        </w:rPr>
        <w:t>（十）资料归档</w:t>
      </w:r>
    </w:p>
    <w:p w14:paraId="240525B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办事依据：《中华人民共和国政府采购法》第四十二条采购人、采购代理机构对政府采购项目每项采购活动的采购文件应当妥善保存，不得伪造、变造、隐匿或者销毁。《中华人民共和国采购法实施条例》第四十六条采购法第四十二条规定的采购文件，可以用电子档案方式保存。按照档案管理的相关规定，在交易项目的采购单位与中标（成交）供应商签订合同后7 个工作日内归档交易档案。交易档案应齐全、完整，目录清晰。</w:t>
      </w:r>
    </w:p>
    <w:p w14:paraId="5CAF8F4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2、办理机构：铜陵市公共资源交易中心采购科。</w:t>
      </w:r>
    </w:p>
    <w:p w14:paraId="77C057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3、申请条件：已完成合同签订的交易项目。</w:t>
      </w:r>
    </w:p>
    <w:p w14:paraId="5225548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4、办理材料：</w:t>
      </w:r>
    </w:p>
    <w:p w14:paraId="55182BA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480" w:firstLineChars="200"/>
        <w:jc w:val="left"/>
        <w:rPr>
          <w:rFonts w:hint="eastAsia" w:ascii="楷体" w:hAnsi="楷体" w:eastAsia="楷体" w:cs="楷体"/>
          <w:i w:val="0"/>
          <w:iCs w:val="0"/>
          <w:caps w:val="0"/>
          <w:color w:val="333333"/>
          <w:spacing w:val="0"/>
          <w:kern w:val="0"/>
          <w:sz w:val="24"/>
          <w:szCs w:val="24"/>
          <w:shd w:val="clear" w:color="auto" w:fill="FFFFFF"/>
          <w:lang w:val="en-US" w:eastAsia="zh-CN" w:bidi="ar"/>
        </w:rPr>
      </w:pPr>
      <w:r>
        <w:rPr>
          <w:rFonts w:hint="eastAsia" w:ascii="楷体" w:hAnsi="楷体" w:eastAsia="楷体" w:cs="楷体"/>
          <w:i w:val="0"/>
          <w:iCs w:val="0"/>
          <w:caps w:val="0"/>
          <w:color w:val="333333"/>
          <w:spacing w:val="0"/>
          <w:kern w:val="0"/>
          <w:sz w:val="24"/>
          <w:szCs w:val="24"/>
          <w:shd w:val="clear" w:color="auto" w:fill="FFFFFF"/>
          <w:lang w:val="en-US" w:eastAsia="zh-CN" w:bidi="ar"/>
        </w:rPr>
        <w:t>1）采购人/集中采购代理机构自行上传材料</w:t>
      </w:r>
    </w:p>
    <w:p w14:paraId="6E11523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480" w:firstLineChars="200"/>
        <w:jc w:val="left"/>
        <w:rPr>
          <w:rFonts w:hint="eastAsia" w:ascii="楷体" w:hAnsi="楷体" w:eastAsia="楷体" w:cs="楷体"/>
          <w:i w:val="0"/>
          <w:iCs w:val="0"/>
          <w:caps w:val="0"/>
          <w:color w:val="333333"/>
          <w:spacing w:val="0"/>
          <w:kern w:val="0"/>
          <w:sz w:val="24"/>
          <w:szCs w:val="24"/>
          <w:shd w:val="clear" w:color="auto" w:fill="FFFFFF"/>
          <w:lang w:val="en-US" w:eastAsia="zh-CN" w:bidi="ar"/>
        </w:rPr>
      </w:pPr>
      <w:r>
        <w:rPr>
          <w:rFonts w:hint="eastAsia" w:ascii="楷体" w:hAnsi="楷体" w:eastAsia="楷体" w:cs="楷体"/>
          <w:i w:val="0"/>
          <w:iCs w:val="0"/>
          <w:caps w:val="0"/>
          <w:color w:val="333333"/>
          <w:spacing w:val="0"/>
          <w:kern w:val="0"/>
          <w:sz w:val="24"/>
          <w:szCs w:val="24"/>
          <w:shd w:val="clear" w:color="auto" w:fill="FFFFFF"/>
          <w:lang w:val="en-US" w:eastAsia="zh-CN" w:bidi="ar"/>
        </w:rPr>
        <w:t>① 财政部门批复的政府采购计划任务书</w:t>
      </w:r>
    </w:p>
    <w:p w14:paraId="71F8B7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480" w:firstLineChars="200"/>
        <w:jc w:val="left"/>
        <w:rPr>
          <w:rFonts w:hint="eastAsia" w:ascii="楷体" w:hAnsi="楷体" w:eastAsia="楷体" w:cs="楷体"/>
          <w:i w:val="0"/>
          <w:iCs w:val="0"/>
          <w:caps w:val="0"/>
          <w:color w:val="333333"/>
          <w:spacing w:val="0"/>
          <w:kern w:val="0"/>
          <w:sz w:val="24"/>
          <w:szCs w:val="24"/>
          <w:shd w:val="clear" w:color="auto" w:fill="FFFFFF"/>
          <w:lang w:val="en-US" w:eastAsia="zh-CN" w:bidi="ar"/>
        </w:rPr>
      </w:pPr>
      <w:r>
        <w:rPr>
          <w:rFonts w:hint="eastAsia" w:ascii="楷体" w:hAnsi="楷体" w:eastAsia="楷体" w:cs="楷体"/>
          <w:i w:val="0"/>
          <w:iCs w:val="0"/>
          <w:caps w:val="0"/>
          <w:color w:val="333333"/>
          <w:spacing w:val="0"/>
          <w:kern w:val="0"/>
          <w:sz w:val="24"/>
          <w:szCs w:val="24"/>
          <w:shd w:val="clear" w:color="auto" w:fill="FFFFFF"/>
          <w:lang w:val="en-US" w:eastAsia="zh-CN" w:bidi="ar"/>
        </w:rPr>
        <w:t>② 委托代理协议</w:t>
      </w:r>
    </w:p>
    <w:p w14:paraId="108083A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480" w:firstLineChars="200"/>
        <w:jc w:val="left"/>
        <w:rPr>
          <w:rFonts w:hint="eastAsia" w:ascii="楷体" w:hAnsi="楷体" w:eastAsia="楷体" w:cs="楷体"/>
          <w:i w:val="0"/>
          <w:iCs w:val="0"/>
          <w:caps w:val="0"/>
          <w:color w:val="333333"/>
          <w:spacing w:val="0"/>
          <w:kern w:val="0"/>
          <w:sz w:val="24"/>
          <w:szCs w:val="24"/>
          <w:shd w:val="clear" w:color="auto" w:fill="FFFFFF"/>
          <w:lang w:val="en-US" w:eastAsia="zh-CN" w:bidi="ar"/>
        </w:rPr>
      </w:pPr>
      <w:r>
        <w:rPr>
          <w:rFonts w:hint="eastAsia" w:ascii="楷体" w:hAnsi="楷体" w:eastAsia="楷体" w:cs="楷体"/>
          <w:i w:val="0"/>
          <w:iCs w:val="0"/>
          <w:caps w:val="0"/>
          <w:color w:val="333333"/>
          <w:spacing w:val="0"/>
          <w:kern w:val="0"/>
          <w:sz w:val="24"/>
          <w:szCs w:val="24"/>
          <w:shd w:val="clear" w:color="auto" w:fill="FFFFFF"/>
          <w:lang w:val="en-US" w:eastAsia="zh-CN" w:bidi="ar"/>
        </w:rPr>
        <w:t>③ 采购人项目需求</w:t>
      </w:r>
    </w:p>
    <w:p w14:paraId="262FF1E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480" w:firstLineChars="200"/>
        <w:jc w:val="left"/>
        <w:rPr>
          <w:rFonts w:hint="eastAsia" w:ascii="楷体" w:hAnsi="楷体" w:eastAsia="楷体" w:cs="楷体"/>
          <w:i w:val="0"/>
          <w:iCs w:val="0"/>
          <w:caps w:val="0"/>
          <w:color w:val="333333"/>
          <w:spacing w:val="0"/>
          <w:kern w:val="0"/>
          <w:sz w:val="24"/>
          <w:szCs w:val="24"/>
          <w:shd w:val="clear" w:color="auto" w:fill="FFFFFF"/>
          <w:lang w:val="en-US" w:eastAsia="zh-CN" w:bidi="ar"/>
        </w:rPr>
      </w:pPr>
      <w:r>
        <w:rPr>
          <w:rFonts w:hint="eastAsia" w:ascii="楷体" w:hAnsi="楷体" w:eastAsia="楷体" w:cs="楷体"/>
          <w:i w:val="0"/>
          <w:iCs w:val="0"/>
          <w:caps w:val="0"/>
          <w:color w:val="333333"/>
          <w:spacing w:val="0"/>
          <w:kern w:val="0"/>
          <w:sz w:val="24"/>
          <w:szCs w:val="24"/>
          <w:shd w:val="clear" w:color="auto" w:fill="FFFFFF"/>
          <w:lang w:val="en-US" w:eastAsia="zh-CN" w:bidi="ar"/>
        </w:rPr>
        <w:t>④ 采购人对采购文件的确认资料（采购公告及盖章后的采购文件）</w:t>
      </w:r>
    </w:p>
    <w:p w14:paraId="58B654B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480" w:firstLineChars="200"/>
        <w:jc w:val="left"/>
        <w:rPr>
          <w:rFonts w:hint="eastAsia" w:ascii="楷体" w:hAnsi="楷体" w:eastAsia="楷体" w:cs="楷体"/>
          <w:i w:val="0"/>
          <w:iCs w:val="0"/>
          <w:caps w:val="0"/>
          <w:color w:val="333333"/>
          <w:spacing w:val="0"/>
          <w:kern w:val="0"/>
          <w:sz w:val="24"/>
          <w:szCs w:val="24"/>
          <w:shd w:val="clear" w:color="auto" w:fill="FFFFFF"/>
          <w:lang w:val="en-US" w:eastAsia="zh-CN" w:bidi="ar"/>
        </w:rPr>
      </w:pPr>
      <w:r>
        <w:rPr>
          <w:rFonts w:hint="eastAsia" w:ascii="楷体" w:hAnsi="楷体" w:eastAsia="楷体" w:cs="楷体"/>
          <w:i w:val="0"/>
          <w:iCs w:val="0"/>
          <w:caps w:val="0"/>
          <w:color w:val="333333"/>
          <w:spacing w:val="0"/>
          <w:kern w:val="0"/>
          <w:sz w:val="24"/>
          <w:szCs w:val="24"/>
          <w:shd w:val="clear" w:color="auto" w:fill="FFFFFF"/>
          <w:lang w:val="en-US" w:eastAsia="zh-CN" w:bidi="ar"/>
        </w:rPr>
        <w:t>⑤ 如有其他材料将一并归档</w:t>
      </w:r>
    </w:p>
    <w:p w14:paraId="4DDF8C8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480" w:firstLineChars="200"/>
        <w:jc w:val="left"/>
        <w:rPr>
          <w:rFonts w:hint="eastAsia" w:ascii="楷体" w:hAnsi="楷体" w:eastAsia="楷体" w:cs="楷体"/>
          <w:i w:val="0"/>
          <w:iCs w:val="0"/>
          <w:caps w:val="0"/>
          <w:color w:val="333333"/>
          <w:spacing w:val="0"/>
          <w:kern w:val="0"/>
          <w:sz w:val="24"/>
          <w:szCs w:val="24"/>
          <w:shd w:val="clear" w:color="auto" w:fill="FFFFFF"/>
          <w:lang w:val="en-US" w:eastAsia="zh-CN" w:bidi="ar"/>
        </w:rPr>
      </w:pPr>
      <w:r>
        <w:rPr>
          <w:rFonts w:hint="eastAsia" w:ascii="楷体" w:hAnsi="楷体" w:eastAsia="楷体" w:cs="楷体"/>
          <w:i w:val="0"/>
          <w:iCs w:val="0"/>
          <w:caps w:val="0"/>
          <w:color w:val="333333"/>
          <w:spacing w:val="0"/>
          <w:kern w:val="0"/>
          <w:sz w:val="24"/>
          <w:szCs w:val="24"/>
          <w:shd w:val="clear" w:color="auto" w:fill="FFFFFF"/>
          <w:lang w:val="en-US" w:eastAsia="zh-CN" w:bidi="ar"/>
        </w:rPr>
        <w:t>2）系统自动获取电子资料</w:t>
      </w:r>
    </w:p>
    <w:p w14:paraId="211D91C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480" w:firstLineChars="200"/>
        <w:jc w:val="left"/>
        <w:rPr>
          <w:rFonts w:hint="eastAsia" w:ascii="楷体" w:hAnsi="楷体" w:eastAsia="楷体" w:cs="楷体"/>
          <w:i w:val="0"/>
          <w:iCs w:val="0"/>
          <w:caps w:val="0"/>
          <w:color w:val="333333"/>
          <w:spacing w:val="0"/>
          <w:kern w:val="0"/>
          <w:sz w:val="24"/>
          <w:szCs w:val="24"/>
          <w:shd w:val="clear" w:color="auto" w:fill="FFFFFF"/>
          <w:lang w:val="en-US" w:eastAsia="zh-CN" w:bidi="ar"/>
        </w:rPr>
      </w:pPr>
      <w:r>
        <w:rPr>
          <w:rFonts w:hint="eastAsia" w:ascii="楷体" w:hAnsi="楷体" w:eastAsia="楷体" w:cs="楷体"/>
          <w:i w:val="0"/>
          <w:iCs w:val="0"/>
          <w:caps w:val="0"/>
          <w:color w:val="333333"/>
          <w:spacing w:val="0"/>
          <w:kern w:val="0"/>
          <w:sz w:val="24"/>
          <w:szCs w:val="24"/>
          <w:shd w:val="clear" w:color="auto" w:fill="FFFFFF"/>
          <w:lang w:val="en-US" w:eastAsia="zh-CN" w:bidi="ar"/>
        </w:rPr>
        <w:t>① 开标记录表</w:t>
      </w:r>
    </w:p>
    <w:p w14:paraId="1535F79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480" w:firstLineChars="200"/>
        <w:jc w:val="left"/>
        <w:rPr>
          <w:rFonts w:hint="eastAsia" w:ascii="楷体" w:hAnsi="楷体" w:eastAsia="楷体" w:cs="楷体"/>
          <w:i w:val="0"/>
          <w:iCs w:val="0"/>
          <w:caps w:val="0"/>
          <w:color w:val="333333"/>
          <w:spacing w:val="0"/>
          <w:kern w:val="0"/>
          <w:sz w:val="24"/>
          <w:szCs w:val="24"/>
          <w:shd w:val="clear" w:color="auto" w:fill="FFFFFF"/>
          <w:lang w:val="en-US" w:eastAsia="zh-CN" w:bidi="ar"/>
        </w:rPr>
      </w:pPr>
      <w:r>
        <w:rPr>
          <w:rFonts w:hint="eastAsia" w:ascii="楷体" w:hAnsi="楷体" w:eastAsia="楷体" w:cs="楷体"/>
          <w:i w:val="0"/>
          <w:iCs w:val="0"/>
          <w:caps w:val="0"/>
          <w:color w:val="333333"/>
          <w:spacing w:val="0"/>
          <w:kern w:val="0"/>
          <w:sz w:val="24"/>
          <w:szCs w:val="24"/>
          <w:shd w:val="clear" w:color="auto" w:fill="FFFFFF"/>
          <w:lang w:val="en-US" w:eastAsia="zh-CN" w:bidi="ar"/>
        </w:rPr>
        <w:t>② 评标委员会组建资料</w:t>
      </w:r>
    </w:p>
    <w:p w14:paraId="1A13E56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480" w:firstLineChars="200"/>
        <w:jc w:val="left"/>
        <w:rPr>
          <w:rFonts w:hint="eastAsia" w:ascii="楷体" w:hAnsi="楷体" w:eastAsia="楷体" w:cs="楷体"/>
          <w:i w:val="0"/>
          <w:iCs w:val="0"/>
          <w:caps w:val="0"/>
          <w:color w:val="333333"/>
          <w:spacing w:val="0"/>
          <w:kern w:val="0"/>
          <w:sz w:val="24"/>
          <w:szCs w:val="24"/>
          <w:shd w:val="clear" w:color="auto" w:fill="FFFFFF"/>
          <w:lang w:val="en-US" w:eastAsia="zh-CN" w:bidi="ar"/>
        </w:rPr>
      </w:pPr>
      <w:r>
        <w:rPr>
          <w:rFonts w:hint="eastAsia" w:ascii="楷体" w:hAnsi="楷体" w:eastAsia="楷体" w:cs="楷体"/>
          <w:i w:val="0"/>
          <w:iCs w:val="0"/>
          <w:caps w:val="0"/>
          <w:color w:val="333333"/>
          <w:spacing w:val="0"/>
          <w:kern w:val="0"/>
          <w:sz w:val="24"/>
          <w:szCs w:val="24"/>
          <w:shd w:val="clear" w:color="auto" w:fill="FFFFFF"/>
          <w:lang w:val="en-US" w:eastAsia="zh-CN" w:bidi="ar"/>
        </w:rPr>
        <w:t>③ 评委签到表、评委个人打分表（如有）和评分汇总表（如有）、评标报告</w:t>
      </w:r>
    </w:p>
    <w:p w14:paraId="296CE82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480" w:firstLineChars="200"/>
        <w:jc w:val="left"/>
        <w:rPr>
          <w:rFonts w:hint="eastAsia" w:ascii="楷体" w:hAnsi="楷体" w:eastAsia="楷体" w:cs="楷体"/>
          <w:i w:val="0"/>
          <w:iCs w:val="0"/>
          <w:caps w:val="0"/>
          <w:color w:val="333333"/>
          <w:spacing w:val="0"/>
          <w:kern w:val="0"/>
          <w:sz w:val="24"/>
          <w:szCs w:val="24"/>
          <w:shd w:val="clear" w:color="auto" w:fill="FFFFFF"/>
          <w:lang w:val="en-US" w:eastAsia="zh-CN" w:bidi="ar"/>
        </w:rPr>
      </w:pPr>
      <w:r>
        <w:rPr>
          <w:rFonts w:hint="eastAsia" w:ascii="楷体" w:hAnsi="楷体" w:eastAsia="楷体" w:cs="楷体"/>
          <w:i w:val="0"/>
          <w:iCs w:val="0"/>
          <w:caps w:val="0"/>
          <w:color w:val="333333"/>
          <w:spacing w:val="0"/>
          <w:kern w:val="0"/>
          <w:sz w:val="24"/>
          <w:szCs w:val="24"/>
          <w:shd w:val="clear" w:color="auto" w:fill="FFFFFF"/>
          <w:lang w:val="en-US" w:eastAsia="zh-CN" w:bidi="ar"/>
        </w:rPr>
        <w:t>④ 中标（成交）结果公告</w:t>
      </w:r>
    </w:p>
    <w:p w14:paraId="598C586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480" w:firstLineChars="200"/>
        <w:jc w:val="left"/>
        <w:rPr>
          <w:rFonts w:hint="eastAsia" w:ascii="楷体" w:hAnsi="楷体" w:eastAsia="楷体" w:cs="楷体"/>
          <w:i w:val="0"/>
          <w:iCs w:val="0"/>
          <w:caps w:val="0"/>
          <w:color w:val="333333"/>
          <w:spacing w:val="0"/>
          <w:kern w:val="0"/>
          <w:sz w:val="24"/>
          <w:szCs w:val="24"/>
          <w:shd w:val="clear" w:color="auto" w:fill="FFFFFF"/>
          <w:lang w:val="en-US" w:eastAsia="zh-CN" w:bidi="ar"/>
        </w:rPr>
      </w:pPr>
      <w:r>
        <w:rPr>
          <w:rFonts w:hint="eastAsia" w:ascii="楷体" w:hAnsi="楷体" w:eastAsia="楷体" w:cs="楷体"/>
          <w:i w:val="0"/>
          <w:iCs w:val="0"/>
          <w:caps w:val="0"/>
          <w:color w:val="333333"/>
          <w:spacing w:val="0"/>
          <w:kern w:val="0"/>
          <w:sz w:val="24"/>
          <w:szCs w:val="24"/>
          <w:shd w:val="clear" w:color="auto" w:fill="FFFFFF"/>
          <w:lang w:val="en-US" w:eastAsia="zh-CN" w:bidi="ar"/>
        </w:rPr>
        <w:t>⑤ 中标（成交）通知书</w:t>
      </w:r>
    </w:p>
    <w:p w14:paraId="398827D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480" w:firstLineChars="200"/>
        <w:jc w:val="left"/>
        <w:rPr>
          <w:rFonts w:hint="eastAsia" w:ascii="楷体" w:hAnsi="楷体" w:eastAsia="楷体" w:cs="楷体"/>
          <w:i w:val="0"/>
          <w:iCs w:val="0"/>
          <w:caps w:val="0"/>
          <w:color w:val="333333"/>
          <w:spacing w:val="0"/>
          <w:kern w:val="0"/>
          <w:sz w:val="24"/>
          <w:szCs w:val="24"/>
          <w:shd w:val="clear" w:color="auto" w:fill="FFFFFF"/>
          <w:lang w:val="en-US" w:eastAsia="zh-CN" w:bidi="ar"/>
        </w:rPr>
      </w:pPr>
      <w:r>
        <w:rPr>
          <w:rFonts w:hint="eastAsia" w:ascii="楷体" w:hAnsi="楷体" w:eastAsia="楷体" w:cs="楷体"/>
          <w:i w:val="0"/>
          <w:iCs w:val="0"/>
          <w:caps w:val="0"/>
          <w:color w:val="333333"/>
          <w:spacing w:val="0"/>
          <w:kern w:val="0"/>
          <w:sz w:val="24"/>
          <w:szCs w:val="24"/>
          <w:shd w:val="clear" w:color="auto" w:fill="FFFFFF"/>
          <w:lang w:val="en-US" w:eastAsia="zh-CN" w:bidi="ar"/>
        </w:rPr>
        <w:t>⑥ 中标（成交）供应商投标（响应）文件</w:t>
      </w:r>
    </w:p>
    <w:p w14:paraId="6B7AE80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480" w:firstLineChars="200"/>
        <w:jc w:val="left"/>
        <w:rPr>
          <w:rFonts w:hint="eastAsia" w:ascii="楷体" w:hAnsi="楷体" w:eastAsia="楷体" w:cs="楷体"/>
          <w:i w:val="0"/>
          <w:iCs w:val="0"/>
          <w:caps w:val="0"/>
          <w:color w:val="333333"/>
          <w:spacing w:val="0"/>
          <w:kern w:val="0"/>
          <w:sz w:val="24"/>
          <w:szCs w:val="24"/>
          <w:shd w:val="clear" w:color="auto" w:fill="FFFFFF"/>
          <w:lang w:val="en-US" w:eastAsia="zh-CN" w:bidi="ar"/>
        </w:rPr>
      </w:pPr>
      <w:r>
        <w:rPr>
          <w:rFonts w:hint="eastAsia" w:ascii="楷体" w:hAnsi="楷体" w:eastAsia="楷体" w:cs="楷体"/>
          <w:i w:val="0"/>
          <w:iCs w:val="0"/>
          <w:caps w:val="0"/>
          <w:color w:val="333333"/>
          <w:spacing w:val="0"/>
          <w:kern w:val="0"/>
          <w:sz w:val="24"/>
          <w:szCs w:val="24"/>
          <w:shd w:val="clear" w:color="auto" w:fill="FFFFFF"/>
          <w:lang w:val="en-US" w:eastAsia="zh-CN" w:bidi="ar"/>
        </w:rPr>
        <w:t>⑦ 政府采购合同</w:t>
      </w:r>
    </w:p>
    <w:p w14:paraId="4D5BDBE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480" w:firstLineChars="200"/>
        <w:jc w:val="left"/>
        <w:rPr>
          <w:rFonts w:hint="eastAsia" w:ascii="楷体" w:hAnsi="楷体" w:eastAsia="楷体" w:cs="楷体"/>
          <w:i w:val="0"/>
          <w:iCs w:val="0"/>
          <w:caps w:val="0"/>
          <w:color w:val="333333"/>
          <w:spacing w:val="0"/>
          <w:kern w:val="0"/>
          <w:sz w:val="24"/>
          <w:szCs w:val="24"/>
          <w:shd w:val="clear" w:color="auto" w:fill="FFFFFF"/>
          <w:lang w:val="en-US" w:eastAsia="zh-CN" w:bidi="ar"/>
        </w:rPr>
      </w:pPr>
      <w:r>
        <w:rPr>
          <w:rFonts w:hint="eastAsia" w:ascii="楷体" w:hAnsi="楷体" w:eastAsia="楷体" w:cs="楷体"/>
          <w:i w:val="0"/>
          <w:iCs w:val="0"/>
          <w:caps w:val="0"/>
          <w:color w:val="333333"/>
          <w:spacing w:val="0"/>
          <w:kern w:val="0"/>
          <w:sz w:val="24"/>
          <w:szCs w:val="24"/>
          <w:shd w:val="clear" w:color="auto" w:fill="FFFFFF"/>
          <w:lang w:val="en-US" w:eastAsia="zh-CN" w:bidi="ar"/>
        </w:rPr>
        <w:t>⑧ 如有以下文件将一并归档：供应商质疑材料、质疑回复材料等资料。</w:t>
      </w:r>
    </w:p>
    <w:p w14:paraId="325DED0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5、办理流程：采购项目合同签订完成公示后，系统归档。</w:t>
      </w:r>
    </w:p>
    <w:p w14:paraId="4425980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6、办理时间：工作日9：00－12：00；13：00－17：00</w:t>
      </w:r>
    </w:p>
    <w:p w14:paraId="53B9D11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7、办理地点：网上办理，具体工作人员在铜陵市公共资源交易中心五楼采购科办公。</w:t>
      </w:r>
    </w:p>
    <w:p w14:paraId="5279585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8、咨询电话：五楼采购科（0562-5885882）</w:t>
      </w:r>
    </w:p>
    <w:p w14:paraId="13D759C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9、监督电话：财政局（0562-2629212）、公管局（0562-5886095）</w:t>
      </w:r>
    </w:p>
    <w:p w14:paraId="29AE07B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b/>
          <w:bCs/>
          <w:i w:val="0"/>
          <w:iCs w:val="0"/>
          <w:caps w:val="0"/>
          <w:color w:val="333333"/>
          <w:spacing w:val="0"/>
          <w:kern w:val="0"/>
          <w:sz w:val="24"/>
          <w:szCs w:val="24"/>
          <w:shd w:val="clear" w:color="auto" w:fill="FFFFFF"/>
          <w:lang w:val="en-US" w:eastAsia="zh-CN" w:bidi="ar"/>
        </w:rPr>
        <w:t>（十一）档案查询</w:t>
      </w:r>
    </w:p>
    <w:p w14:paraId="23566AB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办事依据：《中华人民共和国政府采购法》第四十二条采购人、采购代理机构对政府采购项目每项采购活动的采购文件应当妥善保存，不得伪造、变造、隐匿或者销毁。《中华人民共和国采购法实施条例》第四十六条采购法第四十二条规定的采购文件，可以用电子档案方式保存。</w:t>
      </w:r>
    </w:p>
    <w:p w14:paraId="44BD4D3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2、办理机构：铜陵市公共资源交易中心采购科开评标岗，纸质档案由综合科档案管理岗调取，电子档案由信息化岗调取。</w:t>
      </w:r>
    </w:p>
    <w:p w14:paraId="402CEED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3、申请条件：中标通知书已办理或有质疑或投诉问题反映。</w:t>
      </w:r>
    </w:p>
    <w:p w14:paraId="66DD49A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4、办理材料：</w:t>
      </w:r>
    </w:p>
    <w:p w14:paraId="272AD37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360"/>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sz w:val="24"/>
          <w:szCs w:val="24"/>
          <w:shd w:val="clear" w:color="auto" w:fill="FFFFFF"/>
        </w:rPr>
        <w:t>申请调阅或查询的书面材料。（电子件一份或纸质原件一份）</w:t>
      </w:r>
    </w:p>
    <w:p w14:paraId="4F21173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360" w:right="0" w:hanging="36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5、 办理流程：</w:t>
      </w:r>
    </w:p>
    <w:p w14:paraId="341F378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（1）相关申请人从OA系统上传电子函件或至现场递交纸质函件。</w:t>
      </w:r>
    </w:p>
    <w:p w14:paraId="7DEAB35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（2）采购科开评标岗人员进行核对，核对无误后纸质档案由综合科档案管理岗调取，电子档案由信息化岗调取。</w:t>
      </w:r>
    </w:p>
    <w:p w14:paraId="02FBDBA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360" w:right="0" w:hanging="36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6、 办理时限：资料齐全即来即办</w:t>
      </w:r>
    </w:p>
    <w:p w14:paraId="502940E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7、收费标准：无</w:t>
      </w:r>
    </w:p>
    <w:p w14:paraId="24EF0A7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8、办理形式：网上办理或现场办理</w:t>
      </w:r>
    </w:p>
    <w:p w14:paraId="307A33E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9、办理时间：工作日9：00－12：00；13：00－17：00</w:t>
      </w:r>
    </w:p>
    <w:p w14:paraId="6A929AC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10、办理地点：铜陵市公共资源交易中心五楼采购科</w:t>
      </w:r>
    </w:p>
    <w:p w14:paraId="7E20475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11、咨询电话： 五楼采购科（0562-5885882）</w:t>
      </w:r>
    </w:p>
    <w:p w14:paraId="13C34E6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Segoe UI" w:hAnsi="Segoe UI" w:eastAsia="Segoe UI" w:cs="Segoe UI"/>
          <w:i w:val="0"/>
          <w:iCs w:val="0"/>
          <w:caps w:val="0"/>
          <w:color w:val="333333"/>
          <w:spacing w:val="0"/>
          <w:sz w:val="21"/>
          <w:szCs w:val="21"/>
        </w:rPr>
      </w:pPr>
      <w:r>
        <w:rPr>
          <w:rFonts w:hint="eastAsia" w:ascii="楷体" w:hAnsi="楷体" w:eastAsia="楷体" w:cs="楷体"/>
          <w:i w:val="0"/>
          <w:iCs w:val="0"/>
          <w:caps w:val="0"/>
          <w:color w:val="333333"/>
          <w:spacing w:val="0"/>
          <w:kern w:val="0"/>
          <w:sz w:val="24"/>
          <w:szCs w:val="24"/>
          <w:shd w:val="clear" w:color="auto" w:fill="FFFFFF"/>
          <w:lang w:val="en-US" w:eastAsia="zh-CN" w:bidi="ar"/>
        </w:rPr>
        <w:t>12、监督电话：财政局（0562-2629212）、公管局（0562-5886095）</w:t>
      </w:r>
    </w:p>
    <w:p w14:paraId="052ECD36"/>
    <w:p w14:paraId="129ED975">
      <w:pPr>
        <w:snapToGrid w:val="0"/>
        <w:rPr>
          <w:rFonts w:ascii="楷体" w:hAnsi="楷体" w:eastAsia="楷体" w:cs="楷体"/>
          <w:b/>
          <w:sz w:val="36"/>
          <w:szCs w:val="36"/>
        </w:rPr>
      </w:pPr>
      <w:r>
        <w:rPr>
          <w:rFonts w:hint="eastAsia" w:ascii="楷体" w:hAnsi="楷体" w:eastAsia="楷体"/>
          <w:bCs/>
          <w:sz w:val="28"/>
          <w:szCs w:val="28"/>
        </w:rPr>
        <w:br w:type="page"/>
      </w:r>
    </w:p>
    <w:p w14:paraId="78E32883">
      <w:pPr>
        <w:jc w:val="center"/>
        <w:rPr>
          <w:b/>
          <w:bCs/>
        </w:rPr>
      </w:pPr>
      <w:r>
        <w:rPr>
          <w:rFonts w:hint="eastAsia"/>
          <w:b/>
          <w:bCs/>
        </w:rPr>
        <w:t>集中采购项目办理流程图</w:t>
      </w:r>
    </w:p>
    <w:p w14:paraId="3F8F49EE">
      <w:r>
        <mc:AlternateContent>
          <mc:Choice Requires="wps">
            <w:drawing>
              <wp:anchor distT="0" distB="0" distL="114300" distR="114300" simplePos="0" relativeHeight="251683840" behindDoc="0" locked="0" layoutInCell="1" allowOverlap="1">
                <wp:simplePos x="0" y="0"/>
                <wp:positionH relativeFrom="column">
                  <wp:posOffset>3923665</wp:posOffset>
                </wp:positionH>
                <wp:positionV relativeFrom="paragraph">
                  <wp:posOffset>1645920</wp:posOffset>
                </wp:positionV>
                <wp:extent cx="1360805" cy="438785"/>
                <wp:effectExtent l="4445" t="4445" r="6350" b="13970"/>
                <wp:wrapNone/>
                <wp:docPr id="36" name="文本框 36"/>
                <wp:cNvGraphicFramePr/>
                <a:graphic xmlns:a="http://schemas.openxmlformats.org/drawingml/2006/main">
                  <a:graphicData uri="http://schemas.microsoft.com/office/word/2010/wordprocessingShape">
                    <wps:wsp>
                      <wps:cNvSpPr txBox="1"/>
                      <wps:spPr>
                        <a:xfrm>
                          <a:off x="4513580" y="2787015"/>
                          <a:ext cx="1360805" cy="438785"/>
                        </a:xfrm>
                        <a:prstGeom prst="rect">
                          <a:avLst/>
                        </a:prstGeom>
                        <a:solidFill>
                          <a:srgbClr val="FFFFFF"/>
                        </a:solidFill>
                        <a:ln w="6350">
                          <a:solidFill>
                            <a:prstClr val="black"/>
                          </a:solidFill>
                        </a:ln>
                        <a:effectLst/>
                      </wps:spPr>
                      <wps:txbx>
                        <w:txbxContent>
                          <w:p w14:paraId="17B8C859">
                            <w:pPr>
                              <w:ind w:firstLine="420" w:firstLineChars="200"/>
                            </w:pPr>
                            <w:r>
                              <w:rPr>
                                <w:rFonts w:hint="eastAsia"/>
                              </w:rPr>
                              <w:t>CA锁办理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95pt;margin-top:129.6pt;height:34.55pt;width:107.15pt;z-index:251683840;mso-width-relative:page;mso-height-relative:page;" fillcolor="#FFFFFF" filled="t" stroked="t" coordsize="21600,21600" o:gfxdata="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gxFfXYAAAACwEAAA8AAAAAAAAAAQAgAAAAIgAAAGRycy9kb3ducmV2&#10;LnhtbFBLAQIUABQAAAAIAIdO4kD5Ww7bbgIAANMEAAAOAAAAAAAAAAEAIAAAACcBAABkcnMvZTJv&#10;RG9jLnhtbFBLBQYAAAAABgAGAFkBAAAHBgAAAAA=&#10;">
                <v:fill on="t" focussize="0,0"/>
                <v:stroke weight="0.5pt" color="#000000" joinstyle="round"/>
                <v:imagedata o:title=""/>
                <o:lock v:ext="edit" aspectratio="f"/>
                <v:textbox>
                  <w:txbxContent>
                    <w:p w14:paraId="17B8C859">
                      <w:pPr>
                        <w:ind w:firstLine="420" w:firstLineChars="200"/>
                      </w:pPr>
                      <w:r>
                        <w:rPr>
                          <w:rFonts w:hint="eastAsia"/>
                        </w:rPr>
                        <w:t>CA锁办理</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3914140</wp:posOffset>
                </wp:positionH>
                <wp:positionV relativeFrom="paragraph">
                  <wp:posOffset>822325</wp:posOffset>
                </wp:positionV>
                <wp:extent cx="1371600" cy="381635"/>
                <wp:effectExtent l="4445" t="4445" r="14605" b="13970"/>
                <wp:wrapNone/>
                <wp:docPr id="11" name="文本框 11"/>
                <wp:cNvGraphicFramePr/>
                <a:graphic xmlns:a="http://schemas.openxmlformats.org/drawingml/2006/main">
                  <a:graphicData uri="http://schemas.microsoft.com/office/word/2010/wordprocessingShape">
                    <wps:wsp>
                      <wps:cNvSpPr txBox="1"/>
                      <wps:spPr>
                        <a:xfrm>
                          <a:off x="0" y="0"/>
                          <a:ext cx="1371600" cy="381635"/>
                        </a:xfrm>
                        <a:prstGeom prst="rect">
                          <a:avLst/>
                        </a:prstGeom>
                        <a:solidFill>
                          <a:srgbClr val="FFFFFF"/>
                        </a:solidFill>
                        <a:ln w="6350">
                          <a:solidFill>
                            <a:prstClr val="black"/>
                          </a:solidFill>
                        </a:ln>
                        <a:effectLst/>
                      </wps:spPr>
                      <wps:txbx>
                        <w:txbxContent>
                          <w:p w14:paraId="3C43DFCF">
                            <w:pPr>
                              <w:ind w:firstLine="420" w:firstLineChars="200"/>
                            </w:pPr>
                            <w:r>
                              <w:rPr>
                                <w:rFonts w:hint="eastAsia"/>
                              </w:rPr>
                              <w:t>单一来源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2pt;margin-top:64.75pt;height:30.05pt;width:108pt;z-index:251668480;mso-width-relative:page;mso-height-relative:page;" fillcolor="#FFFFFF" filled="t" stroked="t" coordsize="21600,21600" o:gfxdata="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pjSsS&#10;1gAAAAsBAAAPAAAAAAAAAAEAIAAAACIAAABkcnMvZG93bnJldi54bWxQSwECFAAUAAAACACHTuJA&#10;2bIjYVwCAADHBAAADgAAAAAAAAABACAAAAAlAQAAZHJzL2Uyb0RvYy54bWxQSwUGAAAAAAYABgBZ&#10;AQAA8wUAAAAA&#10;">
                <v:fill on="t" focussize="0,0"/>
                <v:stroke weight="0.5pt" color="#000000" joinstyle="round"/>
                <v:imagedata o:title=""/>
                <o:lock v:ext="edit" aspectratio="f"/>
                <v:textbox>
                  <w:txbxContent>
                    <w:p w14:paraId="3C43DFCF">
                      <w:pPr>
                        <w:ind w:firstLine="420" w:firstLineChars="200"/>
                      </w:pPr>
                      <w:r>
                        <w:rPr>
                          <w:rFonts w:hint="eastAsia"/>
                        </w:rPr>
                        <w:t>单一来源</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-58420</wp:posOffset>
                </wp:positionH>
                <wp:positionV relativeFrom="paragraph">
                  <wp:posOffset>8118475</wp:posOffset>
                </wp:positionV>
                <wp:extent cx="1333500" cy="352425"/>
                <wp:effectExtent l="4445" t="4445" r="14605" b="5080"/>
                <wp:wrapNone/>
                <wp:docPr id="10" name="文本框 10"/>
                <wp:cNvGraphicFramePr/>
                <a:graphic xmlns:a="http://schemas.openxmlformats.org/drawingml/2006/main">
                  <a:graphicData uri="http://schemas.microsoft.com/office/word/2010/wordprocessingShape">
                    <wps:wsp>
                      <wps:cNvSpPr txBox="1"/>
                      <wps:spPr>
                        <a:xfrm>
                          <a:off x="0" y="0"/>
                          <a:ext cx="1333500" cy="428625"/>
                        </a:xfrm>
                        <a:prstGeom prst="rect">
                          <a:avLst/>
                        </a:prstGeom>
                        <a:solidFill>
                          <a:srgbClr val="FFFFFF"/>
                        </a:solidFill>
                        <a:ln w="6350">
                          <a:solidFill>
                            <a:prstClr val="black"/>
                          </a:solidFill>
                        </a:ln>
                        <a:effectLst/>
                      </wps:spPr>
                      <wps:txbx>
                        <w:txbxContent>
                          <w:p w14:paraId="7B68646C">
                            <w:pPr>
                              <w:ind w:firstLine="420" w:firstLineChars="200"/>
                            </w:pPr>
                            <w:r>
                              <w:rPr>
                                <w:rFonts w:hint="eastAsia"/>
                              </w:rPr>
                              <w:t>合同公开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pt;margin-top:639.25pt;height:27.75pt;width:105pt;z-index:251667456;mso-width-relative:page;mso-height-relative:page;" fillcolor="#FFFFFF" filled="t" stroked="t" coordsize="21600,21600" o:gfxdata="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vecZ&#10;utcAAAAMAQAADwAAAAAAAAABACAAAAAiAAAAZHJzL2Rvd25yZXYueG1sUEsBAhQAFAAAAAgAh07i&#10;QGB30SNcAgAAxwQAAA4AAAAAAAAAAQAgAAAAJgEAAGRycy9lMm9Eb2MueG1sUEsFBgAAAAAGAAYA&#10;WQEAAPQFAAAAAA==&#10;">
                <v:fill on="t" focussize="0,0"/>
                <v:stroke weight="0.5pt" color="#000000" joinstyle="round"/>
                <v:imagedata o:title=""/>
                <o:lock v:ext="edit" aspectratio="f"/>
                <v:textbox>
                  <w:txbxContent>
                    <w:p w14:paraId="7B68646C">
                      <w:pPr>
                        <w:ind w:firstLine="420" w:firstLineChars="200"/>
                      </w:pPr>
                      <w:r>
                        <w:rPr>
                          <w:rFonts w:hint="eastAsia"/>
                        </w:rPr>
                        <w:t>合同公开</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-58420</wp:posOffset>
                </wp:positionH>
                <wp:positionV relativeFrom="paragraph">
                  <wp:posOffset>7327900</wp:posOffset>
                </wp:positionV>
                <wp:extent cx="1333500" cy="428625"/>
                <wp:effectExtent l="4445" t="4445" r="14605" b="5080"/>
                <wp:wrapNone/>
                <wp:docPr id="9" name="文本框 9"/>
                <wp:cNvGraphicFramePr/>
                <a:graphic xmlns:a="http://schemas.openxmlformats.org/drawingml/2006/main">
                  <a:graphicData uri="http://schemas.microsoft.com/office/word/2010/wordprocessingShape">
                    <wps:wsp>
                      <wps:cNvSpPr txBox="1"/>
                      <wps:spPr>
                        <a:xfrm>
                          <a:off x="0" y="0"/>
                          <a:ext cx="1333500" cy="428625"/>
                        </a:xfrm>
                        <a:prstGeom prst="rect">
                          <a:avLst/>
                        </a:prstGeom>
                        <a:solidFill>
                          <a:srgbClr val="FFFFFF"/>
                        </a:solidFill>
                        <a:ln w="6350">
                          <a:solidFill>
                            <a:prstClr val="black"/>
                          </a:solidFill>
                        </a:ln>
                        <a:effectLst/>
                      </wps:spPr>
                      <wps:txbx>
                        <w:txbxContent>
                          <w:p w14:paraId="61D55589">
                            <w:pPr>
                              <w:snapToGrid w:val="0"/>
                              <w:spacing w:line="320" w:lineRule="exact"/>
                              <w:ind w:firstLine="210" w:firstLineChars="100"/>
                              <w:rPr>
                                <w:rFonts w:ascii="楷体" w:hAnsi="楷体" w:eastAsia="楷体"/>
                                <w:b/>
                                <w:sz w:val="24"/>
                              </w:rPr>
                            </w:pPr>
                            <w:r>
                              <w:rPr>
                                <w:rFonts w:hint="eastAsia" w:ascii="宋体" w:hAnsi="宋体" w:cs="宋体"/>
                                <w:bCs/>
                                <w:szCs w:val="21"/>
                              </w:rPr>
                              <w:t>中标通知书办理</w:t>
                            </w:r>
                          </w:p>
                          <w:p w14:paraId="4D10F22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pt;margin-top:577pt;height:33.75pt;width:105pt;z-index:251666432;mso-width-relative:page;mso-height-relative:page;" fillcolor="#FFFFFF" filled="t" stroked="t" coordsize="21600,21600" o:gfxdata="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st+xv&#10;1gAAAAwBAAAPAAAAAAAAAAEAIAAAACIAAABkcnMvZG93bnJldi54bWxQSwECFAAUAAAACACHTuJA&#10;HA7eJFwCAADFBAAADgAAAAAAAAABACAAAAAlAQAAZHJzL2Uyb0RvYy54bWxQSwUGAAAAAAYABgBZ&#10;AQAA8wUAAAAA&#10;">
                <v:fill on="t" focussize="0,0"/>
                <v:stroke weight="0.5pt" color="#000000" joinstyle="round"/>
                <v:imagedata o:title=""/>
                <o:lock v:ext="edit" aspectratio="f"/>
                <v:textbox>
                  <w:txbxContent>
                    <w:p w14:paraId="61D55589">
                      <w:pPr>
                        <w:snapToGrid w:val="0"/>
                        <w:spacing w:line="320" w:lineRule="exact"/>
                        <w:ind w:firstLine="210" w:firstLineChars="100"/>
                        <w:rPr>
                          <w:rFonts w:ascii="楷体" w:hAnsi="楷体" w:eastAsia="楷体"/>
                          <w:b/>
                          <w:sz w:val="24"/>
                        </w:rPr>
                      </w:pPr>
                      <w:r>
                        <w:rPr>
                          <w:rFonts w:hint="eastAsia" w:ascii="宋体" w:hAnsi="宋体" w:cs="宋体"/>
                          <w:bCs/>
                          <w:szCs w:val="21"/>
                        </w:rPr>
                        <w:t>中标通知书办理</w:t>
                      </w:r>
                    </w:p>
                    <w:p w14:paraId="4D10F228"/>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-48895</wp:posOffset>
                </wp:positionH>
                <wp:positionV relativeFrom="paragraph">
                  <wp:posOffset>6575425</wp:posOffset>
                </wp:positionV>
                <wp:extent cx="1333500" cy="361950"/>
                <wp:effectExtent l="4445" t="4445" r="14605" b="14605"/>
                <wp:wrapNone/>
                <wp:docPr id="8" name="文本框 8"/>
                <wp:cNvGraphicFramePr/>
                <a:graphic xmlns:a="http://schemas.openxmlformats.org/drawingml/2006/main">
                  <a:graphicData uri="http://schemas.microsoft.com/office/word/2010/wordprocessingShape">
                    <wps:wsp>
                      <wps:cNvSpPr txBox="1"/>
                      <wps:spPr>
                        <a:xfrm>
                          <a:off x="0" y="0"/>
                          <a:ext cx="1333500" cy="428625"/>
                        </a:xfrm>
                        <a:prstGeom prst="rect">
                          <a:avLst/>
                        </a:prstGeom>
                        <a:solidFill>
                          <a:srgbClr val="FFFFFF"/>
                        </a:solidFill>
                        <a:ln w="6350">
                          <a:solidFill>
                            <a:prstClr val="black"/>
                          </a:solidFill>
                        </a:ln>
                        <a:effectLst/>
                      </wps:spPr>
                      <wps:txbx>
                        <w:txbxContent>
                          <w:p w14:paraId="37AD854F">
                            <w:pPr>
                              <w:snapToGrid w:val="0"/>
                              <w:spacing w:line="320" w:lineRule="exact"/>
                              <w:ind w:firstLine="210" w:firstLineChars="100"/>
                              <w:rPr>
                                <w:rFonts w:ascii="宋体" w:hAnsi="宋体" w:cs="宋体"/>
                                <w:szCs w:val="21"/>
                              </w:rPr>
                            </w:pPr>
                            <w:r>
                              <w:rPr>
                                <w:rFonts w:hint="eastAsia" w:ascii="宋体" w:hAnsi="宋体" w:cs="宋体"/>
                                <w:szCs w:val="21"/>
                              </w:rPr>
                              <w:t>成交结果公告</w:t>
                            </w:r>
                          </w:p>
                          <w:p w14:paraId="3732911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5pt;margin-top:517.75pt;height:28.5pt;width:105pt;z-index:251665408;mso-width-relative:page;mso-height-relative:page;" fillcolor="#FFFFFF" filled="t" stroked="t" coordsize="21600,21600" o:gfxdata="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b2&#10;kBnYAAAADAEAAA8AAAAAAAAAAQAgAAAAIgAAAGRycy9kb3ducmV2LnhtbFBLAQIUABQAAAAIAIdO&#10;4kAD+Q27XAIAAMUEAAAOAAAAAAAAAAEAIAAAACcBAABkcnMvZTJvRG9jLnhtbFBLBQYAAAAABgAG&#10;AFkBAAD1BQAAAAA=&#10;">
                <v:fill on="t" focussize="0,0"/>
                <v:stroke weight="0.5pt" color="#000000" joinstyle="round"/>
                <v:imagedata o:title=""/>
                <o:lock v:ext="edit" aspectratio="f"/>
                <v:textbox>
                  <w:txbxContent>
                    <w:p w14:paraId="37AD854F">
                      <w:pPr>
                        <w:snapToGrid w:val="0"/>
                        <w:spacing w:line="320" w:lineRule="exact"/>
                        <w:ind w:firstLine="210" w:firstLineChars="100"/>
                        <w:rPr>
                          <w:rFonts w:ascii="宋体" w:hAnsi="宋体" w:cs="宋体"/>
                          <w:szCs w:val="21"/>
                        </w:rPr>
                      </w:pPr>
                      <w:r>
                        <w:rPr>
                          <w:rFonts w:hint="eastAsia" w:ascii="宋体" w:hAnsi="宋体" w:cs="宋体"/>
                          <w:szCs w:val="21"/>
                        </w:rPr>
                        <w:t>成交结果公告</w:t>
                      </w:r>
                    </w:p>
                    <w:p w14:paraId="37329111"/>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-48895</wp:posOffset>
                </wp:positionH>
                <wp:positionV relativeFrom="paragraph">
                  <wp:posOffset>5803900</wp:posOffset>
                </wp:positionV>
                <wp:extent cx="1333500" cy="352425"/>
                <wp:effectExtent l="4445" t="4445" r="14605" b="5080"/>
                <wp:wrapNone/>
                <wp:docPr id="7" name="文本框 7"/>
                <wp:cNvGraphicFramePr/>
                <a:graphic xmlns:a="http://schemas.openxmlformats.org/drawingml/2006/main">
                  <a:graphicData uri="http://schemas.microsoft.com/office/word/2010/wordprocessingShape">
                    <wps:wsp>
                      <wps:cNvSpPr txBox="1"/>
                      <wps:spPr>
                        <a:xfrm>
                          <a:off x="0" y="0"/>
                          <a:ext cx="1333500" cy="428625"/>
                        </a:xfrm>
                        <a:prstGeom prst="rect">
                          <a:avLst/>
                        </a:prstGeom>
                        <a:solidFill>
                          <a:srgbClr val="FFFFFF"/>
                        </a:solidFill>
                        <a:ln w="6350">
                          <a:solidFill>
                            <a:prstClr val="black"/>
                          </a:solidFill>
                        </a:ln>
                        <a:effectLst/>
                      </wps:spPr>
                      <wps:txbx>
                        <w:txbxContent>
                          <w:p w14:paraId="0DDE028B">
                            <w:pPr>
                              <w:snapToGrid w:val="0"/>
                              <w:spacing w:line="320" w:lineRule="exact"/>
                              <w:ind w:firstLine="420" w:firstLineChars="200"/>
                              <w:rPr>
                                <w:rFonts w:ascii="宋体" w:hAnsi="宋体" w:cs="宋体"/>
                                <w:bCs/>
                                <w:szCs w:val="21"/>
                              </w:rPr>
                            </w:pPr>
                            <w:r>
                              <w:rPr>
                                <w:rFonts w:hint="eastAsia" w:ascii="宋体" w:hAnsi="宋体" w:cs="宋体"/>
                                <w:bCs/>
                                <w:szCs w:val="21"/>
                              </w:rPr>
                              <w:t>开标评标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5pt;margin-top:457pt;height:27.75pt;width:105pt;z-index:251664384;mso-width-relative:page;mso-height-relative:page;" fillcolor="#FFFFFF" filled="t" stroked="t" coordsize="21600,21600" o:gfxdata="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7t&#10;mhPXAAAACgEAAA8AAAAAAAAAAQAgAAAAIgAAAGRycy9kb3ducmV2LnhtbFBLAQIUABQAAAAIAIdO&#10;4kCinW33XQIAAMUEAAAOAAAAAAAAAAEAIAAAACYBAABkcnMvZTJvRG9jLnhtbFBLBQYAAAAABgAG&#10;AFkBAAD1BQAAAAA=&#10;">
                <v:fill on="t" focussize="0,0"/>
                <v:stroke weight="0.5pt" color="#000000" joinstyle="round"/>
                <v:imagedata o:title=""/>
                <o:lock v:ext="edit" aspectratio="f"/>
                <v:textbox>
                  <w:txbxContent>
                    <w:p w14:paraId="0DDE028B">
                      <w:pPr>
                        <w:snapToGrid w:val="0"/>
                        <w:spacing w:line="320" w:lineRule="exact"/>
                        <w:ind w:firstLine="420" w:firstLineChars="200"/>
                        <w:rPr>
                          <w:rFonts w:ascii="宋体" w:hAnsi="宋体" w:cs="宋体"/>
                          <w:bCs/>
                          <w:szCs w:val="21"/>
                        </w:rPr>
                      </w:pPr>
                      <w:r>
                        <w:rPr>
                          <w:rFonts w:hint="eastAsia" w:ascii="宋体" w:hAnsi="宋体" w:cs="宋体"/>
                          <w:bCs/>
                          <w:szCs w:val="21"/>
                        </w:rPr>
                        <w:t>开标评标</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-38735</wp:posOffset>
                </wp:positionH>
                <wp:positionV relativeFrom="paragraph">
                  <wp:posOffset>5013325</wp:posOffset>
                </wp:positionV>
                <wp:extent cx="1313815" cy="381635"/>
                <wp:effectExtent l="4445" t="4445" r="15240" b="13970"/>
                <wp:wrapNone/>
                <wp:docPr id="6" name="文本框 6"/>
                <wp:cNvGraphicFramePr/>
                <a:graphic xmlns:a="http://schemas.openxmlformats.org/drawingml/2006/main">
                  <a:graphicData uri="http://schemas.microsoft.com/office/word/2010/wordprocessingShape">
                    <wps:wsp>
                      <wps:cNvSpPr txBox="1"/>
                      <wps:spPr>
                        <a:xfrm>
                          <a:off x="0" y="0"/>
                          <a:ext cx="1313815" cy="381635"/>
                        </a:xfrm>
                        <a:prstGeom prst="rect">
                          <a:avLst/>
                        </a:prstGeom>
                        <a:solidFill>
                          <a:srgbClr val="FFFFFF"/>
                        </a:solidFill>
                        <a:ln w="6350">
                          <a:solidFill>
                            <a:prstClr val="black"/>
                          </a:solidFill>
                        </a:ln>
                        <a:effectLst/>
                      </wps:spPr>
                      <wps:txbx>
                        <w:txbxContent>
                          <w:p w14:paraId="55788BA1">
                            <w:pPr>
                              <w:tabs>
                                <w:tab w:val="left" w:pos="6000"/>
                              </w:tabs>
                              <w:snapToGrid w:val="0"/>
                              <w:spacing w:line="320" w:lineRule="exact"/>
                              <w:ind w:firstLine="210" w:firstLineChars="100"/>
                              <w:rPr>
                                <w:rFonts w:ascii="宋体" w:hAnsi="宋体" w:cs="宋体"/>
                                <w:kern w:val="0"/>
                                <w:szCs w:val="21"/>
                              </w:rPr>
                            </w:pPr>
                            <w:r>
                              <w:rPr>
                                <w:rFonts w:hint="eastAsia" w:ascii="宋体" w:hAnsi="宋体" w:cs="宋体"/>
                                <w:kern w:val="0"/>
                                <w:szCs w:val="21"/>
                              </w:rPr>
                              <w:t>评标专家抽取</w:t>
                            </w:r>
                          </w:p>
                          <w:p w14:paraId="33FA367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pt;margin-top:394.75pt;height:30.05pt;width:103.45pt;z-index:251663360;mso-width-relative:page;mso-height-relative:page;" fillcolor="#FFFFFF" filled="t" stroked="t" coordsize="21600,21600" o:gfxdata="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kQBB&#10;z9cAAAAKAQAADwAAAAAAAAABACAAAAAiAAAAZHJzL2Rvd25yZXYueG1sUEsBAhQAFAAAAAgAh07i&#10;QESpSR9cAgAAxQQAAA4AAAAAAAAAAQAgAAAAJgEAAGRycy9lMm9Eb2MueG1sUEsFBgAAAAAGAAYA&#10;WQEAAPQFAAAAAA==&#10;">
                <v:fill on="t" focussize="0,0"/>
                <v:stroke weight="0.5pt" color="#000000" joinstyle="round"/>
                <v:imagedata o:title=""/>
                <o:lock v:ext="edit" aspectratio="f"/>
                <v:textbox>
                  <w:txbxContent>
                    <w:p w14:paraId="55788BA1">
                      <w:pPr>
                        <w:tabs>
                          <w:tab w:val="left" w:pos="6000"/>
                        </w:tabs>
                        <w:snapToGrid w:val="0"/>
                        <w:spacing w:line="320" w:lineRule="exact"/>
                        <w:ind w:firstLine="210" w:firstLineChars="100"/>
                        <w:rPr>
                          <w:rFonts w:ascii="宋体" w:hAnsi="宋体" w:cs="宋体"/>
                          <w:kern w:val="0"/>
                          <w:szCs w:val="21"/>
                        </w:rPr>
                      </w:pPr>
                      <w:r>
                        <w:rPr>
                          <w:rFonts w:hint="eastAsia" w:ascii="宋体" w:hAnsi="宋体" w:cs="宋体"/>
                          <w:kern w:val="0"/>
                          <w:szCs w:val="21"/>
                        </w:rPr>
                        <w:t>评标专家抽取</w:t>
                      </w:r>
                    </w:p>
                    <w:p w14:paraId="33FA3673"/>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-48895</wp:posOffset>
                </wp:positionH>
                <wp:positionV relativeFrom="paragraph">
                  <wp:posOffset>4222750</wp:posOffset>
                </wp:positionV>
                <wp:extent cx="1333500" cy="381635"/>
                <wp:effectExtent l="4445" t="4445" r="14605" b="13970"/>
                <wp:wrapNone/>
                <wp:docPr id="5" name="文本框 5"/>
                <wp:cNvGraphicFramePr/>
                <a:graphic xmlns:a="http://schemas.openxmlformats.org/drawingml/2006/main">
                  <a:graphicData uri="http://schemas.microsoft.com/office/word/2010/wordprocessingShape">
                    <wps:wsp>
                      <wps:cNvSpPr txBox="1"/>
                      <wps:spPr>
                        <a:xfrm>
                          <a:off x="0" y="0"/>
                          <a:ext cx="1333500" cy="381635"/>
                        </a:xfrm>
                        <a:prstGeom prst="rect">
                          <a:avLst/>
                        </a:prstGeom>
                        <a:solidFill>
                          <a:srgbClr val="FFFFFF"/>
                        </a:solidFill>
                        <a:ln w="6350">
                          <a:solidFill>
                            <a:prstClr val="black"/>
                          </a:solidFill>
                        </a:ln>
                        <a:effectLst/>
                      </wps:spPr>
                      <wps:txbx>
                        <w:txbxContent>
                          <w:p w14:paraId="4FCD3FC1">
                            <w:pPr>
                              <w:ind w:firstLine="210" w:firstLineChars="100"/>
                            </w:pPr>
                            <w:r>
                              <w:rPr>
                                <w:rFonts w:hint="eastAsia"/>
                              </w:rPr>
                              <w:t>发布招标公告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5pt;margin-top:332.5pt;height:30.05pt;width:105pt;z-index:251662336;mso-width-relative:page;mso-height-relative:page;" fillcolor="#FFFFFF" filled="t" stroked="t" coordsize="21600,21600" o:gfxdata="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4&#10;HofP1wAAAAoBAAAPAAAAAAAAAAEAIAAAACIAAABkcnMvZG93bnJldi54bWxQSwECFAAUAAAACACH&#10;TuJAoQaF2F4CAADFBAAADgAAAAAAAAABACAAAAAmAQAAZHJzL2Uyb0RvYy54bWxQSwUGAAAAAAYA&#10;BgBZAQAA9gUAAAAA&#10;">
                <v:fill on="t" focussize="0,0"/>
                <v:stroke weight="0.5pt" color="#000000" joinstyle="round"/>
                <v:imagedata o:title=""/>
                <o:lock v:ext="edit" aspectratio="f"/>
                <v:textbox>
                  <w:txbxContent>
                    <w:p w14:paraId="4FCD3FC1">
                      <w:pPr>
                        <w:ind w:firstLine="210" w:firstLineChars="100"/>
                      </w:pPr>
                      <w:r>
                        <w:rPr>
                          <w:rFonts w:hint="eastAsia"/>
                        </w:rPr>
                        <w:t>发布招标公告</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-48260</wp:posOffset>
                </wp:positionH>
                <wp:positionV relativeFrom="paragraph">
                  <wp:posOffset>889000</wp:posOffset>
                </wp:positionV>
                <wp:extent cx="1314450" cy="542925"/>
                <wp:effectExtent l="4445" t="4445" r="14605" b="5080"/>
                <wp:wrapNone/>
                <wp:docPr id="3" name="文本框 3"/>
                <wp:cNvGraphicFramePr/>
                <a:graphic xmlns:a="http://schemas.openxmlformats.org/drawingml/2006/main">
                  <a:graphicData uri="http://schemas.microsoft.com/office/word/2010/wordprocessingShape">
                    <wps:wsp>
                      <wps:cNvSpPr txBox="1"/>
                      <wps:spPr>
                        <a:xfrm>
                          <a:off x="1189355" y="2001520"/>
                          <a:ext cx="1314450" cy="542925"/>
                        </a:xfrm>
                        <a:prstGeom prst="rect">
                          <a:avLst/>
                        </a:prstGeom>
                        <a:solidFill>
                          <a:srgbClr val="FFFFFF"/>
                        </a:solidFill>
                        <a:ln w="6350">
                          <a:solidFill>
                            <a:prstClr val="black"/>
                          </a:solidFill>
                        </a:ln>
                        <a:effectLst/>
                      </wps:spPr>
                      <wps:txbx>
                        <w:txbxContent>
                          <w:p w14:paraId="209AFC65">
                            <w:pPr>
                              <w:ind w:firstLine="420" w:firstLineChars="200"/>
                            </w:pPr>
                            <w:r>
                              <w:rPr>
                                <w:rFonts w:hint="eastAsia"/>
                              </w:rPr>
                              <w:t>公开招标</w:t>
                            </w:r>
                          </w:p>
                          <w:p w14:paraId="73633C29">
                            <w:pPr>
                              <w:ind w:firstLine="420" w:firstLineChars="200"/>
                            </w:pPr>
                            <w:r>
                              <w:rPr>
                                <w:rFonts w:hint="eastAsia"/>
                              </w:rPr>
                              <w:t>非招方式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pt;margin-top:70pt;height:42.75pt;width:103.5pt;z-index:251660288;mso-width-relative:page;mso-height-relative:page;" fillcolor="#FFFFFF" filled="t" stroked="t" coordsize="21600,21600" o:gfxdata="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ggJbu9cAAAAKAQAADwAAAAAAAAABACAAAAAiAAAAZHJzL2Rvd25yZXYueG1sUEsB&#10;AhQAFAAAAAgAh07iQNLXsD1oAgAA0QQAAA4AAAAAAAAAAQAgAAAAJgEAAGRycy9lMm9Eb2MueG1s&#10;UEsFBgAAAAAGAAYAWQEAAAAGAAAAAA==&#10;">
                <v:fill on="t" focussize="0,0"/>
                <v:stroke weight="0.5pt" color="#000000" joinstyle="round"/>
                <v:imagedata o:title=""/>
                <o:lock v:ext="edit" aspectratio="f"/>
                <v:textbox>
                  <w:txbxContent>
                    <w:p w14:paraId="209AFC65">
                      <w:pPr>
                        <w:ind w:firstLine="420" w:firstLineChars="200"/>
                      </w:pPr>
                      <w:r>
                        <w:rPr>
                          <w:rFonts w:hint="eastAsia"/>
                        </w:rPr>
                        <w:t>公开招标</w:t>
                      </w:r>
                    </w:p>
                    <w:p w14:paraId="73633C29">
                      <w:pPr>
                        <w:ind w:firstLine="420" w:firstLineChars="200"/>
                      </w:pPr>
                      <w:r>
                        <w:rPr>
                          <w:rFonts w:hint="eastAsia"/>
                        </w:rPr>
                        <w:t>非招方式</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4599940</wp:posOffset>
                </wp:positionH>
                <wp:positionV relativeFrom="paragraph">
                  <wp:posOffset>1203960</wp:posOffset>
                </wp:positionV>
                <wp:extent cx="4445" cy="441960"/>
                <wp:effectExtent l="45720" t="0" r="64135" b="15240"/>
                <wp:wrapNone/>
                <wp:docPr id="37" name="直接箭头连接符 37"/>
                <wp:cNvGraphicFramePr/>
                <a:graphic xmlns:a="http://schemas.openxmlformats.org/drawingml/2006/main">
                  <a:graphicData uri="http://schemas.microsoft.com/office/word/2010/wordprocessingShape">
                    <wps:wsp>
                      <wps:cNvCnPr/>
                      <wps:spPr>
                        <a:xfrm>
                          <a:off x="5671185" y="2316480"/>
                          <a:ext cx="4445" cy="441960"/>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362.2pt;margin-top:94.8pt;height:34.8pt;width:0.35pt;z-index:251684864;mso-width-relative:page;mso-height-relative:page;" filled="f" stroked="t" coordsize="21600,21600" o:gfxdata="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Xf8y23AAAAAsBAAAPAAAAAAAAAAEAIAAAACIAAABkcnMvZG93bnJldi54bWxQ&#10;SwECFAAUAAAACACHTuJAdjJ1aCwCAAAeBAAADgAAAAAAAAABACAAAAArAQAAZHJzL2Uyb0RvYy54&#10;bWxQSwUGAAAAAAYABgBZAQAAyQUAAAAA&#10;">
                <v:fill on="f" focussize="0,0"/>
                <v:stroke color="#457BBA" joinstyle="round" endarrow="open"/>
                <v:imagedata o:title=""/>
                <o:lock v:ext="edit" aspectratio="f"/>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608330</wp:posOffset>
                </wp:positionH>
                <wp:positionV relativeFrom="paragraph">
                  <wp:posOffset>7756525</wp:posOffset>
                </wp:positionV>
                <wp:extent cx="0" cy="361950"/>
                <wp:effectExtent l="48895" t="0" r="65405" b="0"/>
                <wp:wrapNone/>
                <wp:docPr id="23" name="直接箭头连接符 35"/>
                <wp:cNvGraphicFramePr/>
                <a:graphic xmlns:a="http://schemas.openxmlformats.org/drawingml/2006/main">
                  <a:graphicData uri="http://schemas.microsoft.com/office/word/2010/wordprocessingShape">
                    <wps:wsp>
                      <wps:cNvCnPr/>
                      <wps:spPr>
                        <a:xfrm>
                          <a:off x="0" y="0"/>
                          <a:ext cx="0" cy="361950"/>
                        </a:xfrm>
                        <a:prstGeom prst="straightConnector1">
                          <a:avLst/>
                        </a:prstGeom>
                        <a:ln w="9525" cap="flat" cmpd="sng">
                          <a:solidFill>
                            <a:srgbClr val="4A7EBB"/>
                          </a:solidFill>
                          <a:prstDash val="solid"/>
                          <a:headEnd type="none" w="med" len="med"/>
                          <a:tailEnd type="arrow" w="med" len="med"/>
                        </a:ln>
                        <a:effectLst/>
                      </wps:spPr>
                      <wps:bodyPr/>
                    </wps:wsp>
                  </a:graphicData>
                </a:graphic>
              </wp:anchor>
            </w:drawing>
          </mc:Choice>
          <mc:Fallback>
            <w:pict>
              <v:shape id="直接箭头连接符 35" o:spid="_x0000_s1026" o:spt="32" type="#_x0000_t32" style="position:absolute;left:0pt;margin-left:47.9pt;margin-top:610.75pt;height:28.5pt;width:0pt;z-index:251682816;mso-width-relative:page;mso-height-relative:page;" filled="f" stroked="t" coordsize="21600,21600" o:gfxdata="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JJGy2QAAAAsBAAAPAAAAAAAAAAEA&#10;IAAAACIAAABkcnMvZG93bnJldi54bWxQSwECFAAUAAAACACHTuJACm1M+A4CAAD8AwAADgAAAAAA&#10;AAABACAAAAAoAQAAZHJzL2Uyb0RvYy54bWxQSwUGAAAAAAYABgBZAQAAqAUAAAAA&#10;">
                <v:fill on="f" focussize="0,0"/>
                <v:stroke color="#4A7EBB" joinstyle="round" endarrow="open"/>
                <v:imagedata o:title=""/>
                <o:lock v:ext="edit" aspectratio="f"/>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617855</wp:posOffset>
                </wp:positionH>
                <wp:positionV relativeFrom="paragraph">
                  <wp:posOffset>6156325</wp:posOffset>
                </wp:positionV>
                <wp:extent cx="0" cy="419100"/>
                <wp:effectExtent l="48895" t="0" r="65405" b="0"/>
                <wp:wrapNone/>
                <wp:docPr id="22" name="直接箭头连接符 33"/>
                <wp:cNvGraphicFramePr/>
                <a:graphic xmlns:a="http://schemas.openxmlformats.org/drawingml/2006/main">
                  <a:graphicData uri="http://schemas.microsoft.com/office/word/2010/wordprocessingShape">
                    <wps:wsp>
                      <wps:cNvCnPr/>
                      <wps:spPr>
                        <a:xfrm>
                          <a:off x="0" y="0"/>
                          <a:ext cx="0" cy="419100"/>
                        </a:xfrm>
                        <a:prstGeom prst="straightConnector1">
                          <a:avLst/>
                        </a:prstGeom>
                        <a:ln w="9525" cap="flat" cmpd="sng">
                          <a:solidFill>
                            <a:srgbClr val="4A7EBB"/>
                          </a:solidFill>
                          <a:prstDash val="solid"/>
                          <a:headEnd type="none" w="med" len="med"/>
                          <a:tailEnd type="arrow" w="med" len="med"/>
                        </a:ln>
                        <a:effectLst/>
                      </wps:spPr>
                      <wps:bodyPr/>
                    </wps:wsp>
                  </a:graphicData>
                </a:graphic>
              </wp:anchor>
            </w:drawing>
          </mc:Choice>
          <mc:Fallback>
            <w:pict>
              <v:shape id="直接箭头连接符 33" o:spid="_x0000_s1026" o:spt="32" type="#_x0000_t32" style="position:absolute;left:0pt;margin-left:48.65pt;margin-top:484.75pt;height:33pt;width:0pt;z-index:251681792;mso-width-relative:page;mso-height-relative:page;" filled="f" stroked="t" coordsize="21600,21600" o:gfxdata="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SltJh2QAAAAoBAAAPAAAAAAAAAAEA&#10;IAAAACIAAABkcnMvZG93bnJldi54bWxQSwECFAAUAAAACACHTuJAym9j1A4CAAD8AwAADgAAAAAA&#10;AAABACAAAAAoAQAAZHJzL2Uyb0RvYy54bWxQSwUGAAAAAAYABgBZAQAAqAUAAAAA&#10;">
                <v:fill on="f" focussize="0,0"/>
                <v:stroke color="#4A7EBB" joinstyle="round" endarrow="open"/>
                <v:imagedata o:title=""/>
                <o:lock v:ext="edit" aspectratio="f"/>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617855</wp:posOffset>
                </wp:positionH>
                <wp:positionV relativeFrom="paragraph">
                  <wp:posOffset>5394960</wp:posOffset>
                </wp:positionV>
                <wp:extent cx="635" cy="408940"/>
                <wp:effectExtent l="48895" t="0" r="64770" b="10160"/>
                <wp:wrapNone/>
                <wp:docPr id="21" name="直接箭头连接符 32"/>
                <wp:cNvGraphicFramePr/>
                <a:graphic xmlns:a="http://schemas.openxmlformats.org/drawingml/2006/main">
                  <a:graphicData uri="http://schemas.microsoft.com/office/word/2010/wordprocessingShape">
                    <wps:wsp>
                      <wps:cNvCnPr/>
                      <wps:spPr>
                        <a:xfrm flipH="1">
                          <a:off x="0" y="0"/>
                          <a:ext cx="635" cy="408940"/>
                        </a:xfrm>
                        <a:prstGeom prst="straightConnector1">
                          <a:avLst/>
                        </a:prstGeom>
                        <a:ln w="9525" cap="flat" cmpd="sng">
                          <a:solidFill>
                            <a:srgbClr val="4A7EBB"/>
                          </a:solidFill>
                          <a:prstDash val="solid"/>
                          <a:headEnd type="none" w="med" len="med"/>
                          <a:tailEnd type="arrow" w="med" len="med"/>
                        </a:ln>
                        <a:effectLst/>
                      </wps:spPr>
                      <wps:bodyPr/>
                    </wps:wsp>
                  </a:graphicData>
                </a:graphic>
              </wp:anchor>
            </w:drawing>
          </mc:Choice>
          <mc:Fallback>
            <w:pict>
              <v:shape id="直接箭头连接符 32" o:spid="_x0000_s1026" o:spt="32" type="#_x0000_t32" style="position:absolute;left:0pt;flip:x;margin-left:48.65pt;margin-top:424.8pt;height:32.2pt;width:0.05pt;z-index:251680768;mso-width-relative:page;mso-height-relative:page;" filled="f" stroked="t" coordsize="21600,21600" o:gfxdata="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0moQ9dsAAAAJ&#10;AQAADwAAAAAAAAABACAAAAAiAAAAZHJzL2Rvd25yZXYueG1sUEsBAhQAFAAAAAgAh07iQPO8WIkZ&#10;AgAACAQAAA4AAAAAAAAAAQAgAAAAKgEAAGRycy9lMm9Eb2MueG1sUEsFBgAAAAAGAAYAWQEAALUF&#10;AAAAAA==&#10;">
                <v:fill on="f" focussize="0,0"/>
                <v:stroke color="#4A7EBB" joinstyle="round" endarrow="open"/>
                <v:imagedata o:title=""/>
                <o:lock v:ext="edit" aspectratio="f"/>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617855</wp:posOffset>
                </wp:positionH>
                <wp:positionV relativeFrom="paragraph">
                  <wp:posOffset>4604385</wp:posOffset>
                </wp:positionV>
                <wp:extent cx="635" cy="408940"/>
                <wp:effectExtent l="48895" t="0" r="64770" b="10160"/>
                <wp:wrapNone/>
                <wp:docPr id="31" name="直接箭头连接符 31"/>
                <wp:cNvGraphicFramePr/>
                <a:graphic xmlns:a="http://schemas.openxmlformats.org/drawingml/2006/main">
                  <a:graphicData uri="http://schemas.microsoft.com/office/word/2010/wordprocessingShape">
                    <wps:wsp>
                      <wps:cNvCnPr/>
                      <wps:spPr>
                        <a:xfrm>
                          <a:off x="1713230" y="5726430"/>
                          <a:ext cx="635" cy="408940"/>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48.65pt;margin-top:362.55pt;height:32.2pt;width:0.05pt;z-index:251679744;mso-width-relative:page;mso-height-relative:page;" filled="f" stroked="t" coordsize="21600,21600" o:gfxdata="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875ttsAAAAJAQAADwAAAAAAAAABACAAAAAiAAAAZHJzL2Rvd25yZXYueG1sUEsB&#10;AhQAFAAAAAgAh07iQJJRyk4rAgAAHQQAAA4AAAAAAAAAAQAgAAAAKgEAAGRycy9lMm9Eb2MueG1s&#10;UEsFBgAAAAAGAAYAWQEAAMcFAAAAAA==&#10;">
                <v:fill on="f" focussize="0,0"/>
                <v:stroke color="#457BBA" joinstyle="round" endarrow="open"/>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608965</wp:posOffset>
                </wp:positionH>
                <wp:positionV relativeFrom="paragraph">
                  <wp:posOffset>1431925</wp:posOffset>
                </wp:positionV>
                <wp:extent cx="4445" cy="278130"/>
                <wp:effectExtent l="46355" t="0" r="63500" b="7620"/>
                <wp:wrapNone/>
                <wp:docPr id="20" name="直接箭头连接符 20"/>
                <wp:cNvGraphicFramePr/>
                <a:graphic xmlns:a="http://schemas.openxmlformats.org/drawingml/2006/main">
                  <a:graphicData uri="http://schemas.microsoft.com/office/word/2010/wordprocessingShape">
                    <wps:wsp>
                      <wps:cNvCnPr/>
                      <wps:spPr>
                        <a:xfrm>
                          <a:off x="0" y="0"/>
                          <a:ext cx="4445" cy="278130"/>
                        </a:xfrm>
                        <a:prstGeom prst="straightConnector1">
                          <a:avLst/>
                        </a:prstGeom>
                        <a:ln w="9525" cap="flat" cmpd="sng">
                          <a:solidFill>
                            <a:srgbClr val="4A7EBB"/>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margin-left:47.95pt;margin-top:112.75pt;height:21.9pt;width:0.35pt;z-index:251677696;mso-width-relative:page;mso-height-relative:page;" filled="f" stroked="t" coordsize="21600,21600" o:gfxdata="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q++KI2QAAAAkBAAAPAAAAAAAA&#10;AAEAIAAAACIAAABkcnMvZG93bnJldi54bWxQSwECFAAUAAAACACHTuJAqnQp5RECAAD/AwAADgAA&#10;AAAAAAABACAAAAAoAQAAZHJzL2Uyb0RvYy54bWxQSwUGAAAAAAYABgBZAQAAqwUAAAAA&#10;">
                <v:fill on="f" focussize="0,0"/>
                <v:stroke color="#4A7EBB" joinstyle="round" endarrow="open"/>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3941445</wp:posOffset>
                </wp:positionH>
                <wp:positionV relativeFrom="paragraph">
                  <wp:posOffset>313055</wp:posOffset>
                </wp:positionV>
                <wp:extent cx="658495" cy="509270"/>
                <wp:effectExtent l="0" t="4445" r="65405" b="635"/>
                <wp:wrapNone/>
                <wp:docPr id="18" name="自选图形 49"/>
                <wp:cNvGraphicFramePr/>
                <a:graphic xmlns:a="http://schemas.openxmlformats.org/drawingml/2006/main">
                  <a:graphicData uri="http://schemas.microsoft.com/office/word/2010/wordprocessingShape">
                    <wps:wsp>
                      <wps:cNvCnPr/>
                      <wps:spPr>
                        <a:xfrm>
                          <a:off x="0" y="0"/>
                          <a:ext cx="658495" cy="509270"/>
                        </a:xfrm>
                        <a:prstGeom prst="bentConnector2">
                          <a:avLst/>
                        </a:prstGeom>
                        <a:ln w="9525" cap="flat" cmpd="sng">
                          <a:solidFill>
                            <a:srgbClr val="4A7EBB"/>
                          </a:solidFill>
                          <a:prstDash val="solid"/>
                          <a:round/>
                          <a:headEnd type="none" w="med" len="med"/>
                          <a:tailEnd type="arrow" w="med" len="med"/>
                        </a:ln>
                      </wps:spPr>
                      <wps:bodyPr/>
                    </wps:wsp>
                  </a:graphicData>
                </a:graphic>
              </wp:anchor>
            </w:drawing>
          </mc:Choice>
          <mc:Fallback>
            <w:pict>
              <v:shape id="自选图形 49" o:spid="_x0000_s1026" o:spt="33" type="#_x0000_t33" style="position:absolute;left:0pt;margin-left:310.35pt;margin-top:24.65pt;height:40.1pt;width:51.85pt;z-index:251675648;mso-width-relative:page;mso-height-relative:page;" filled="f" stroked="t" coordsize="21600,21600" o:gfxdata="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Gv5eNkAAAAKAQAADwAAAAAAAAABACAAAAAi&#10;AAAAZHJzL2Rvd25yZXYueG1sUEsBAhQAFAAAAAgAh07iQIyguooJAgAA8AMAAA4AAAAAAAAAAQAg&#10;AAAAKAEAAGRycy9lMm9Eb2MueG1sUEsFBgAAAAAGAAYAWQEAAKMFAAAAAA==&#10;">
                <v:fill on="f" focussize="0,0"/>
                <v:stroke color="#4A7EBB" joinstyle="round" endarrow="open"/>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608965</wp:posOffset>
                </wp:positionH>
                <wp:positionV relativeFrom="paragraph">
                  <wp:posOffset>313055</wp:posOffset>
                </wp:positionV>
                <wp:extent cx="637540" cy="575945"/>
                <wp:effectExtent l="48895" t="4445" r="18415" b="10160"/>
                <wp:wrapNone/>
                <wp:docPr id="17" name="自选图形 48"/>
                <wp:cNvGraphicFramePr/>
                <a:graphic xmlns:a="http://schemas.openxmlformats.org/drawingml/2006/main">
                  <a:graphicData uri="http://schemas.microsoft.com/office/word/2010/wordprocessingShape">
                    <wps:wsp>
                      <wps:cNvCnPr/>
                      <wps:spPr>
                        <a:xfrm rot="-10800000" flipV="1">
                          <a:off x="0" y="0"/>
                          <a:ext cx="637540" cy="575945"/>
                        </a:xfrm>
                        <a:prstGeom prst="bentConnector2">
                          <a:avLst/>
                        </a:prstGeom>
                        <a:ln w="9525" cap="flat" cmpd="sng">
                          <a:solidFill>
                            <a:srgbClr val="4A7EBB"/>
                          </a:solidFill>
                          <a:prstDash val="solid"/>
                          <a:round/>
                          <a:headEnd type="none" w="med" len="med"/>
                          <a:tailEnd type="arrow" w="med" len="med"/>
                        </a:ln>
                      </wps:spPr>
                      <wps:bodyPr/>
                    </wps:wsp>
                  </a:graphicData>
                </a:graphic>
              </wp:anchor>
            </w:drawing>
          </mc:Choice>
          <mc:Fallback>
            <w:pict>
              <v:shape id="自选图形 48" o:spid="_x0000_s1026" o:spt="33" type="#_x0000_t33" style="position:absolute;left:0pt;flip:y;margin-left:47.95pt;margin-top:24.65pt;height:45.35pt;width:50.2pt;rotation:11796480f;z-index:251674624;mso-width-relative:page;mso-height-relative:page;" filled="f" stroked="t" coordsize="21600,21600" o:gfxdata="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g/meNUAAAAJAQAADwAA&#10;AAAAAAABACAAAAAiAAAAZHJzL2Rvd25yZXYueG1sUEsBAhQAFAAAAAgAh07iQEwITz8ZAgAACgQA&#10;AA4AAAAAAAAAAQAgAAAAJAEAAGRycy9lMm9Eb2MueG1sUEsFBgAAAAAGAAYAWQEAAK8FAAAAAA==&#10;">
                <v:fill on="f" focussize="0,0"/>
                <v:stroke color="#4A7EBB" joinstyle="round" endarrow="open"/>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1246505</wp:posOffset>
                </wp:positionH>
                <wp:positionV relativeFrom="paragraph">
                  <wp:posOffset>127000</wp:posOffset>
                </wp:positionV>
                <wp:extent cx="2694940" cy="371475"/>
                <wp:effectExtent l="4445" t="4445" r="5715" b="5080"/>
                <wp:wrapNone/>
                <wp:docPr id="2" name="文本框 2"/>
                <wp:cNvGraphicFramePr/>
                <a:graphic xmlns:a="http://schemas.openxmlformats.org/drawingml/2006/main">
                  <a:graphicData uri="http://schemas.microsoft.com/office/word/2010/wordprocessingShape">
                    <wps:wsp>
                      <wps:cNvSpPr txBox="1"/>
                      <wps:spPr>
                        <a:xfrm>
                          <a:off x="2656205" y="1258570"/>
                          <a:ext cx="2694940" cy="371475"/>
                        </a:xfrm>
                        <a:prstGeom prst="rect">
                          <a:avLst/>
                        </a:prstGeom>
                        <a:solidFill>
                          <a:srgbClr val="FFFFFF"/>
                        </a:solidFill>
                        <a:ln w="6350">
                          <a:solidFill>
                            <a:prstClr val="black"/>
                          </a:solidFill>
                        </a:ln>
                        <a:effectLst/>
                      </wps:spPr>
                      <wps:txbx>
                        <w:txbxContent>
                          <w:p w14:paraId="4D3BE715">
                            <w:pPr>
                              <w:ind w:firstLine="210" w:firstLineChars="100"/>
                            </w:pPr>
                            <w:r>
                              <w:rPr>
                                <w:rFonts w:hint="eastAsia"/>
                              </w:rPr>
                              <w:t>明确项目需求，做好项目前期准备工作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15pt;margin-top:10pt;height:29.25pt;width:212.2pt;z-index:251659264;mso-width-relative:page;mso-height-relative:page;" fillcolor="#FFFFFF" filled="t" stroked="t" coordsize="21600,21600" o:gfxdata="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bzvxHVAAAACQEAAA8AAAAAAAAAAQAgAAAAIgAAAGRycy9kb3ducmV2LnhtbFBLAQIU&#10;ABQAAAAIAIdO4kBlcUdHaAIAANEEAAAOAAAAAAAAAAEAIAAAACQBAABkcnMvZTJvRG9jLnhtbFBL&#10;BQYAAAAABgAGAFkBAAD+BQAAAAA=&#10;">
                <v:fill on="t" focussize="0,0"/>
                <v:stroke weight="0.5pt" color="#000000" joinstyle="round"/>
                <v:imagedata o:title=""/>
                <o:lock v:ext="edit" aspectratio="f"/>
                <v:textbox>
                  <w:txbxContent>
                    <w:p w14:paraId="4D3BE715">
                      <w:pPr>
                        <w:ind w:firstLine="210" w:firstLineChars="100"/>
                      </w:pPr>
                      <w:r>
                        <w:rPr>
                          <w:rFonts w:hint="eastAsia"/>
                        </w:rPr>
                        <w:t>明确项目需求，做好项目前期准备工作</w:t>
                      </w:r>
                    </w:p>
                  </w:txbxContent>
                </v:textbox>
              </v:shape>
            </w:pict>
          </mc:Fallback>
        </mc:AlternateContent>
      </w:r>
    </w:p>
    <w:p w14:paraId="11C27328">
      <w:pPr>
        <w:snapToGrid w:val="0"/>
        <w:rPr>
          <w:rFonts w:ascii="楷体" w:hAnsi="楷体" w:eastAsia="楷体" w:cs="楷体"/>
          <w:b/>
          <w:sz w:val="36"/>
          <w:szCs w:val="36"/>
        </w:rPr>
      </w:pPr>
    </w:p>
    <w:p w14:paraId="33A1CC3C">
      <w:pPr>
        <w:snapToGrid w:val="0"/>
        <w:jc w:val="center"/>
        <w:rPr>
          <w:rFonts w:ascii="宋体" w:hAnsi="宋体" w:cs="楷体"/>
          <w:b/>
          <w:sz w:val="30"/>
          <w:szCs w:val="30"/>
        </w:rPr>
      </w:pPr>
      <w:r>
        <mc:AlternateContent>
          <mc:Choice Requires="wps">
            <w:drawing>
              <wp:anchor distT="0" distB="0" distL="114300" distR="114300" simplePos="0" relativeHeight="251720704" behindDoc="0" locked="0" layoutInCell="1" allowOverlap="1">
                <wp:simplePos x="0" y="0"/>
                <wp:positionH relativeFrom="column">
                  <wp:posOffset>8228965</wp:posOffset>
                </wp:positionH>
                <wp:positionV relativeFrom="paragraph">
                  <wp:posOffset>5794375</wp:posOffset>
                </wp:positionV>
                <wp:extent cx="1333500" cy="352425"/>
                <wp:effectExtent l="4445" t="4445" r="14605" b="5080"/>
                <wp:wrapNone/>
                <wp:docPr id="47" name="文本框 10"/>
                <wp:cNvGraphicFramePr/>
                <a:graphic xmlns:a="http://schemas.openxmlformats.org/drawingml/2006/main">
                  <a:graphicData uri="http://schemas.microsoft.com/office/word/2010/wordprocessingShape">
                    <wps:wsp>
                      <wps:cNvSpPr txBox="1"/>
                      <wps:spPr>
                        <a:xfrm>
                          <a:off x="0" y="0"/>
                          <a:ext cx="1333500" cy="428625"/>
                        </a:xfrm>
                        <a:prstGeom prst="rect">
                          <a:avLst/>
                        </a:prstGeom>
                        <a:solidFill>
                          <a:srgbClr val="FFFFFF"/>
                        </a:solidFill>
                        <a:ln w="6350">
                          <a:solidFill>
                            <a:prstClr val="black"/>
                          </a:solidFill>
                        </a:ln>
                        <a:effectLst/>
                      </wps:spPr>
                      <wps:txbx>
                        <w:txbxContent>
                          <w:p w14:paraId="2CC99930">
                            <w:pPr>
                              <w:ind w:firstLine="420" w:firstLineChars="20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0" o:spid="_x0000_s1026" o:spt="202" type="#_x0000_t202" style="position:absolute;left:0pt;margin-left:647.95pt;margin-top:456.25pt;height:27.75pt;width:105pt;z-index:251720704;mso-width-relative:page;mso-height-relative:page;" fillcolor="#FFFFFF" filled="t" stroked="t" coordsize="21600,21600" o:gfxdata="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MDW99cAAAANAQAADwAAAAAAAAABACAAAAAiAAAAZHJzL2Rvd25yZXYueG1sUEsBAhQAFAAAAAgA&#10;h07iQOmR91RfAgAAxwQAAA4AAAAAAAAAAQAgAAAAJgEAAGRycy9lMm9Eb2MueG1sUEsFBgAAAAAG&#10;AAYAWQEAAPcFAAAAAA==&#10;">
                <v:fill on="t" focussize="0,0"/>
                <v:stroke weight="0.5pt" color="#000000" joinstyle="round"/>
                <v:imagedata o:title=""/>
                <o:lock v:ext="edit" aspectratio="f"/>
                <v:textbox>
                  <w:txbxContent>
                    <w:p w14:paraId="2CC99930">
                      <w:pPr>
                        <w:ind w:firstLine="420" w:firstLineChars="200"/>
                      </w:pPr>
                    </w:p>
                  </w:txbxContent>
                </v:textbox>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9676130</wp:posOffset>
                </wp:positionH>
                <wp:positionV relativeFrom="paragraph">
                  <wp:posOffset>5607050</wp:posOffset>
                </wp:positionV>
                <wp:extent cx="447675" cy="266700"/>
                <wp:effectExtent l="4445" t="4445" r="5080" b="14605"/>
                <wp:wrapNone/>
                <wp:docPr id="62" name="文本框 10"/>
                <wp:cNvGraphicFramePr/>
                <a:graphic xmlns:a="http://schemas.openxmlformats.org/drawingml/2006/main">
                  <a:graphicData uri="http://schemas.microsoft.com/office/word/2010/wordprocessingShape">
                    <wps:wsp>
                      <wps:cNvSpPr txBox="1"/>
                      <wps:spPr>
                        <a:xfrm>
                          <a:off x="0" y="0"/>
                          <a:ext cx="447675" cy="266700"/>
                        </a:xfrm>
                        <a:prstGeom prst="rect">
                          <a:avLst/>
                        </a:prstGeom>
                        <a:solidFill>
                          <a:srgbClr val="FFFFFF"/>
                        </a:solidFill>
                        <a:ln w="6350">
                          <a:solidFill>
                            <a:prstClr val="black"/>
                          </a:solidFill>
                        </a:ln>
                        <a:effectLst/>
                      </wps:spPr>
                      <wps:txbx>
                        <w:txbxContent>
                          <w:p w14:paraId="7979E72B">
                            <w:pPr>
                              <w:ind w:firstLine="0" w:firstLineChars="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0" o:spid="_x0000_s1026" o:spt="202" type="#_x0000_t202" style="position:absolute;left:0pt;margin-left:761.9pt;margin-top:441.5pt;height:21pt;width:35.25pt;z-index:251718656;mso-width-relative:page;mso-height-relative:page;" fillcolor="#FFFFFF" filled="t" stroked="t" coordsize="21600,21600" o:gfxdata="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WRuy62AAAAA0BAAAPAAAAAAAAAAEAIAAAACIAAABkcnMvZG93bnJldi54bWxQSwECFAAUAAAA&#10;CACHTuJAR2BcC2ACAADGBAAADgAAAAAAAAABACAAAAAnAQAAZHJzL2Uyb0RvYy54bWxQSwUGAAAA&#10;AAYABgBZAQAA+QUAAAAA&#10;">
                <v:fill on="t" focussize="0,0"/>
                <v:stroke weight="0.5pt" color="#000000" joinstyle="round"/>
                <v:imagedata o:title=""/>
                <o:lock v:ext="edit" aspectratio="f"/>
                <v:textbox>
                  <w:txbxContent>
                    <w:p w14:paraId="7979E72B">
                      <w:pPr>
                        <w:ind w:firstLine="0" w:firstLineChars="0"/>
                      </w:pPr>
                    </w:p>
                  </w:txbxContent>
                </v:textbox>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10185400</wp:posOffset>
                </wp:positionH>
                <wp:positionV relativeFrom="paragraph">
                  <wp:posOffset>5603875</wp:posOffset>
                </wp:positionV>
                <wp:extent cx="635" cy="342900"/>
                <wp:effectExtent l="48895" t="0" r="64770" b="0"/>
                <wp:wrapNone/>
                <wp:docPr id="63" name="直线 75"/>
                <wp:cNvGraphicFramePr/>
                <a:graphic xmlns:a="http://schemas.openxmlformats.org/drawingml/2006/main">
                  <a:graphicData uri="http://schemas.microsoft.com/office/word/2010/wordprocessingShape">
                    <wps:wsp>
                      <wps:cNvCnPr/>
                      <wps:spPr>
                        <a:xfrm>
                          <a:off x="0" y="0"/>
                          <a:ext cx="635" cy="34290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75" o:spid="_x0000_s1026" o:spt="20" style="position:absolute;left:0pt;margin-left:802pt;margin-top:441.25pt;height:27pt;width:0.05pt;z-index:251719680;mso-width-relative:page;mso-height-relative:page;" filled="f" stroked="t" coordsize="21600,21600" o:gfxdata="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gSTdwAAAANAQAADwAAAAAAAAABACAAAAAiAAAAZHJzL2Rvd25yZXYu&#10;eG1sUEsBAhQAFAAAAAgAh07iQChm43f3AQAA7QMAAA4AAAAAAAAAAQAgAAAAKwEAAGRycy9lMm9E&#10;b2MueG1sUEsFBgAAAAAGAAYAWQEAAJQF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7746365</wp:posOffset>
                </wp:positionH>
                <wp:positionV relativeFrom="paragraph">
                  <wp:posOffset>6069965</wp:posOffset>
                </wp:positionV>
                <wp:extent cx="635" cy="342900"/>
                <wp:effectExtent l="48895" t="0" r="64770" b="0"/>
                <wp:wrapNone/>
                <wp:docPr id="54" name="直线 75"/>
                <wp:cNvGraphicFramePr/>
                <a:graphic xmlns:a="http://schemas.openxmlformats.org/drawingml/2006/main">
                  <a:graphicData uri="http://schemas.microsoft.com/office/word/2010/wordprocessingShape">
                    <wps:wsp>
                      <wps:cNvCnPr/>
                      <wps:spPr>
                        <a:xfrm>
                          <a:off x="0" y="0"/>
                          <a:ext cx="635" cy="34290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75" o:spid="_x0000_s1026" o:spt="20" style="position:absolute;left:0pt;margin-left:609.95pt;margin-top:477.95pt;height:27pt;width:0.05pt;z-index:251721728;mso-width-relative:page;mso-height-relative:page;" filled="f" stroked="t" coordsize="21600,21600" o:gfxdata="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WDplP2AAAAA4BAAAPAAAAAAAAAAEAIAAAACIAAABkcnMvZG93bnJldi54bWxQ&#10;SwECFAAUAAAACACHTuJAZ3IbmfcBAADtAwAADgAAAAAAAAABACAAAAAnAQAAZHJzL2Uyb0RvYy54&#10;bWxQSwUGAAAAAAYABgBZAQAAkAU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607695</wp:posOffset>
                </wp:positionH>
                <wp:positionV relativeFrom="paragraph">
                  <wp:posOffset>6447790</wp:posOffset>
                </wp:positionV>
                <wp:extent cx="635" cy="381000"/>
                <wp:effectExtent l="48895" t="0" r="64770" b="0"/>
                <wp:wrapNone/>
                <wp:docPr id="52" name="直线 62"/>
                <wp:cNvGraphicFramePr/>
                <a:graphic xmlns:a="http://schemas.openxmlformats.org/drawingml/2006/main">
                  <a:graphicData uri="http://schemas.microsoft.com/office/word/2010/wordprocessingShape">
                    <wps:wsp>
                      <wps:cNvCnPr/>
                      <wps:spPr>
                        <a:xfrm>
                          <a:off x="0" y="0"/>
                          <a:ext cx="635" cy="38100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62" o:spid="_x0000_s1026" o:spt="20" style="position:absolute;left:0pt;margin-left:47.85pt;margin-top:507.7pt;height:30pt;width:0.05pt;z-index:251709440;mso-width-relative:page;mso-height-relative:page;" filled="f" stroked="t" coordsize="21600,21600" o:gfxdata="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eWa3X2QAAAAsBAAAPAAAAAAAAAAEAIAAAACIAAABkcnMvZG93bnJldi54bWxQ&#10;SwECFAAUAAAACACHTuJAqXfoWPYBAADtAwAADgAAAAAAAAABACAAAAAoAQAAZHJzL2Uyb0RvYy54&#10;bWxQSwUGAAAAAAYABgBZAQAAkAU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1340485</wp:posOffset>
                </wp:positionH>
                <wp:positionV relativeFrom="paragraph">
                  <wp:posOffset>7772400</wp:posOffset>
                </wp:positionV>
                <wp:extent cx="704850" cy="635"/>
                <wp:effectExtent l="0" t="48895" r="0" b="64770"/>
                <wp:wrapNone/>
                <wp:docPr id="53" name="直线 63"/>
                <wp:cNvGraphicFramePr/>
                <a:graphic xmlns:a="http://schemas.openxmlformats.org/drawingml/2006/main">
                  <a:graphicData uri="http://schemas.microsoft.com/office/word/2010/wordprocessingShape">
                    <wps:wsp>
                      <wps:cNvCnPr/>
                      <wps:spPr>
                        <a:xfrm>
                          <a:off x="0" y="0"/>
                          <a:ext cx="704850" cy="63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63" o:spid="_x0000_s1026" o:spt="20" style="position:absolute;left:0pt;margin-left:105.55pt;margin-top:612pt;height:0.05pt;width:55.5pt;z-index:251710464;mso-width-relative:page;mso-height-relative:page;" filled="f" stroked="t" coordsize="21600,21600" o:gfxdata="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bRGmNkAAAANAQAADwAAAAAAAAABACAAAAAiAAAAZHJzL2Rvd25yZXYueG1sUEsB&#10;AhQAFAAAAAgAh07iQMXZ6Kb0AQAA7QMAAA4AAAAAAAAAAQAgAAAAKAEAAGRycy9lMm9Eb2MueG1s&#10;UEsFBgAAAAAGAAYAWQEAAI4F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2113280</wp:posOffset>
                </wp:positionH>
                <wp:positionV relativeFrom="paragraph">
                  <wp:posOffset>7619365</wp:posOffset>
                </wp:positionV>
                <wp:extent cx="876300" cy="352425"/>
                <wp:effectExtent l="4445" t="4445" r="14605" b="5080"/>
                <wp:wrapNone/>
                <wp:docPr id="48" name="文本框 10"/>
                <wp:cNvGraphicFramePr/>
                <a:graphic xmlns:a="http://schemas.openxmlformats.org/drawingml/2006/main">
                  <a:graphicData uri="http://schemas.microsoft.com/office/word/2010/wordprocessingShape">
                    <wps:wsp>
                      <wps:cNvSpPr txBox="1"/>
                      <wps:spPr>
                        <a:xfrm>
                          <a:off x="0" y="0"/>
                          <a:ext cx="1333500" cy="428625"/>
                        </a:xfrm>
                        <a:prstGeom prst="rect">
                          <a:avLst/>
                        </a:prstGeom>
                        <a:solidFill>
                          <a:srgbClr val="FFFFFF"/>
                        </a:solidFill>
                        <a:ln w="6350">
                          <a:solidFill>
                            <a:prstClr val="black"/>
                          </a:solidFill>
                        </a:ln>
                        <a:effectLst/>
                      </wps:spPr>
                      <wps:txbx>
                        <w:txbxContent>
                          <w:p w14:paraId="21958F94">
                            <w:r>
                              <w:rPr>
                                <w:rFonts w:hint="eastAsia"/>
                              </w:rPr>
                              <w:t>档案查询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0" o:spid="_x0000_s1026" o:spt="202" type="#_x0000_t202" style="position:absolute;left:0pt;margin-left:166.4pt;margin-top:599.95pt;height:27.75pt;width:69pt;z-index:251705344;mso-width-relative:page;mso-height-relative:page;" fillcolor="#FFFFFF" filled="t" stroked="t" coordsize="21600,21600" o:gfxdata="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CyF1/YAAAADQEAAA8AAAAAAAAAAQAgAAAAIgAAAGRycy9kb3ducmV2LnhtbFBLAQIUABQAAAAI&#10;AIdO4kBjuiajXwIAAMcEAAAOAAAAAAAAAAEAIAAAACcBAABkcnMvZTJvRG9jLnhtbFBLBQYAAAAA&#10;BgAGAFkBAAD4BQAAAAA=&#10;">
                <v:fill on="t" focussize="0,0"/>
                <v:stroke weight="0.5pt" color="#000000" joinstyle="round"/>
                <v:imagedata o:title=""/>
                <o:lock v:ext="edit" aspectratio="f"/>
                <v:textbox>
                  <w:txbxContent>
                    <w:p w14:paraId="21958F94">
                      <w:r>
                        <w:rPr>
                          <w:rFonts w:hint="eastAsia"/>
                        </w:rPr>
                        <w:t>档案查询</w:t>
                      </w:r>
                    </w:p>
                  </w:txbxContent>
                </v:textbox>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4575175</wp:posOffset>
                </wp:positionH>
                <wp:positionV relativeFrom="paragraph">
                  <wp:posOffset>5222875</wp:posOffset>
                </wp:positionV>
                <wp:extent cx="635" cy="361950"/>
                <wp:effectExtent l="48895" t="0" r="64770" b="0"/>
                <wp:wrapNone/>
                <wp:docPr id="61" name="直线 73"/>
                <wp:cNvGraphicFramePr/>
                <a:graphic xmlns:a="http://schemas.openxmlformats.org/drawingml/2006/main">
                  <a:graphicData uri="http://schemas.microsoft.com/office/word/2010/wordprocessingShape">
                    <wps:wsp>
                      <wps:cNvCnPr/>
                      <wps:spPr>
                        <a:xfrm>
                          <a:off x="0" y="0"/>
                          <a:ext cx="635" cy="36195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73" o:spid="_x0000_s1026" o:spt="20" style="position:absolute;left:0pt;margin-left:360.25pt;margin-top:411.25pt;height:28.5pt;width:0.05pt;z-index:251717632;mso-width-relative:page;mso-height-relative:page;" filled="f" stroked="t" coordsize="21600,21600" o:gfxdata="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FwEkTaAAAACwEAAA8AAAAAAAAAAQAgAAAAIgAAAGRycy9kb3ducmV2Lnht&#10;bFBLAQIUABQAAAAIAIdO4kCGy4q+9wEAAO0DAAAOAAAAAAAAAAEAIAAAACkBAABkcnMvZTJvRG9j&#10;LnhtbFBLBQYAAAAABgAGAFkBAACSBQ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4575175</wp:posOffset>
                </wp:positionH>
                <wp:positionV relativeFrom="paragraph">
                  <wp:posOffset>4451350</wp:posOffset>
                </wp:positionV>
                <wp:extent cx="635" cy="428625"/>
                <wp:effectExtent l="48895" t="0" r="64770" b="9525"/>
                <wp:wrapNone/>
                <wp:docPr id="60" name="直线 72"/>
                <wp:cNvGraphicFramePr/>
                <a:graphic xmlns:a="http://schemas.openxmlformats.org/drawingml/2006/main">
                  <a:graphicData uri="http://schemas.microsoft.com/office/word/2010/wordprocessingShape">
                    <wps:wsp>
                      <wps:cNvCnPr/>
                      <wps:spPr>
                        <a:xfrm>
                          <a:off x="0" y="0"/>
                          <a:ext cx="635" cy="42862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72" o:spid="_x0000_s1026" o:spt="20" style="position:absolute;left:0pt;margin-left:360.25pt;margin-top:350.5pt;height:33.75pt;width:0.05pt;z-index:251716608;mso-width-relative:page;mso-height-relative:page;" filled="f" stroked="t" coordsize="21600,21600" o:gfxdata="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PQi3NkAAAALAQAADwAAAAAAAAABACAAAAAiAAAAZHJzL2Rvd25yZXYueG1sUEsB&#10;AhQAFAAAAAgAh07iQICp10n0AQAA7QMAAA4AAAAAAAAAAQAgAAAAKAEAAGRycy9lMm9Eb2MueG1s&#10;UEsFBgAAAAAGAAYAWQEAAI4F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4565650</wp:posOffset>
                </wp:positionH>
                <wp:positionV relativeFrom="paragraph">
                  <wp:posOffset>3698875</wp:posOffset>
                </wp:positionV>
                <wp:extent cx="635" cy="333375"/>
                <wp:effectExtent l="48895" t="0" r="64770" b="9525"/>
                <wp:wrapNone/>
                <wp:docPr id="59" name="直线 71"/>
                <wp:cNvGraphicFramePr/>
                <a:graphic xmlns:a="http://schemas.openxmlformats.org/drawingml/2006/main">
                  <a:graphicData uri="http://schemas.microsoft.com/office/word/2010/wordprocessingShape">
                    <wps:wsp>
                      <wps:cNvCnPr/>
                      <wps:spPr>
                        <a:xfrm>
                          <a:off x="0" y="0"/>
                          <a:ext cx="635" cy="33337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71" o:spid="_x0000_s1026" o:spt="20" style="position:absolute;left:0pt;margin-left:359.5pt;margin-top:291.25pt;height:26.25pt;width:0.05pt;z-index:251715584;mso-width-relative:page;mso-height-relative:page;" filled="f" stroked="t" coordsize="21600,21600" o:gfxdata="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349vXbAAAACwEAAA8AAAAAAAAAAQAgAAAAIgAAAGRycy9kb3ducmV2LnhtbFBL&#10;AQIUABQAAAAIAIdO4kAeR01Y8wEAAO0DAAAOAAAAAAAAAAEAIAAAACoBAABkcnMvZTJvRG9jLnht&#10;bFBLBQYAAAAABgAGAFkBAACPBQ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4584700</wp:posOffset>
                </wp:positionH>
                <wp:positionV relativeFrom="paragraph">
                  <wp:posOffset>3022600</wp:posOffset>
                </wp:positionV>
                <wp:extent cx="635" cy="323850"/>
                <wp:effectExtent l="48895" t="0" r="64770" b="0"/>
                <wp:wrapNone/>
                <wp:docPr id="58" name="直线 70"/>
                <wp:cNvGraphicFramePr/>
                <a:graphic xmlns:a="http://schemas.openxmlformats.org/drawingml/2006/main">
                  <a:graphicData uri="http://schemas.microsoft.com/office/word/2010/wordprocessingShape">
                    <wps:wsp>
                      <wps:cNvCnPr/>
                      <wps:spPr>
                        <a:xfrm>
                          <a:off x="0" y="0"/>
                          <a:ext cx="635" cy="32385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70" o:spid="_x0000_s1026" o:spt="20" style="position:absolute;left:0pt;margin-left:361pt;margin-top:238pt;height:25.5pt;width:0.05pt;z-index:251714560;mso-width-relative:page;mso-height-relative:page;" filled="f" stroked="t" coordsize="21600,21600" o:gfxdata="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Rne59sAAAALAQAADwAAAAAAAAABACAAAAAiAAAAZHJzL2Rvd25yZXYueG1s&#10;UEsBAhQAFAAAAAgAh07iQDf1wvb1AQAA7QMAAA4AAAAAAAAAAQAgAAAAKgEAAGRycy9lMm9Eb2Mu&#10;eG1sUEsFBgAAAAAGAAYAWQEAAJEF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4603750</wp:posOffset>
                </wp:positionH>
                <wp:positionV relativeFrom="paragraph">
                  <wp:posOffset>2251075</wp:posOffset>
                </wp:positionV>
                <wp:extent cx="635" cy="390525"/>
                <wp:effectExtent l="48895" t="0" r="64770" b="9525"/>
                <wp:wrapNone/>
                <wp:docPr id="57" name="直线 69"/>
                <wp:cNvGraphicFramePr/>
                <a:graphic xmlns:a="http://schemas.openxmlformats.org/drawingml/2006/main">
                  <a:graphicData uri="http://schemas.microsoft.com/office/word/2010/wordprocessingShape">
                    <wps:wsp>
                      <wps:cNvCnPr/>
                      <wps:spPr>
                        <a:xfrm>
                          <a:off x="0" y="0"/>
                          <a:ext cx="635" cy="39052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69" o:spid="_x0000_s1026" o:spt="20" style="position:absolute;left:0pt;margin-left:362.5pt;margin-top:177.25pt;height:30.75pt;width:0.05pt;z-index:251713536;mso-width-relative:page;mso-height-relative:page;" filled="f" stroked="t" coordsize="21600,21600" o:gfxdata="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oxuQ2wAAAAsBAAAPAAAAAAAAAAEAIAAAACIAAABkcnMvZG93bnJldi54bWxQ&#10;SwECFAAUAAAACACHTuJAvFnGXvQBAADtAwAADgAAAAAAAAABACAAAAAqAQAAZHJzL2Uyb0RvYy54&#10;bWxQSwUGAAAAAAYABgBZAQAAkAU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4613275</wp:posOffset>
                </wp:positionH>
                <wp:positionV relativeFrom="paragraph">
                  <wp:posOffset>1393825</wp:posOffset>
                </wp:positionV>
                <wp:extent cx="635" cy="361950"/>
                <wp:effectExtent l="48895" t="0" r="64770" b="0"/>
                <wp:wrapNone/>
                <wp:docPr id="56" name="直线 68"/>
                <wp:cNvGraphicFramePr/>
                <a:graphic xmlns:a="http://schemas.openxmlformats.org/drawingml/2006/main">
                  <a:graphicData uri="http://schemas.microsoft.com/office/word/2010/wordprocessingShape">
                    <wps:wsp>
                      <wps:cNvCnPr/>
                      <wps:spPr>
                        <a:xfrm>
                          <a:off x="0" y="0"/>
                          <a:ext cx="635" cy="36195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68" o:spid="_x0000_s1026" o:spt="20" style="position:absolute;left:0pt;margin-left:363.25pt;margin-top:109.75pt;height:28.5pt;width:0.05pt;z-index:251712512;mso-width-relative:page;mso-height-relative:page;" filled="f" stroked="t" coordsize="21600,21600" o:gfxdata="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EcBRNkAAAALAQAADwAAAAAAAAABACAAAAAiAAAAZHJzL2Rvd25yZXYueG1s&#10;UEsBAhQAFAAAAAgAh07iQG0TJ3T3AQAA7QMAAA4AAAAAAAAAAQAgAAAAKAEAAGRycy9lMm9Eb2Mu&#10;eG1sUEsFBgAAAAAGAAYAWQEAAJEF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3933190</wp:posOffset>
                </wp:positionH>
                <wp:positionV relativeFrom="paragraph">
                  <wp:posOffset>5597525</wp:posOffset>
                </wp:positionV>
                <wp:extent cx="1342390" cy="381635"/>
                <wp:effectExtent l="4445" t="5080" r="5715" b="13335"/>
                <wp:wrapNone/>
                <wp:docPr id="55" name="文本框 13"/>
                <wp:cNvGraphicFramePr/>
                <a:graphic xmlns:a="http://schemas.openxmlformats.org/drawingml/2006/main">
                  <a:graphicData uri="http://schemas.microsoft.com/office/word/2010/wordprocessingShape">
                    <wps:wsp>
                      <wps:cNvSpPr txBox="1"/>
                      <wps:spPr>
                        <a:xfrm>
                          <a:off x="0" y="0"/>
                          <a:ext cx="1342390" cy="381635"/>
                        </a:xfrm>
                        <a:prstGeom prst="rect">
                          <a:avLst/>
                        </a:prstGeom>
                        <a:solidFill>
                          <a:srgbClr val="FFFFFF"/>
                        </a:solidFill>
                        <a:ln w="6350">
                          <a:solidFill>
                            <a:prstClr val="black"/>
                          </a:solidFill>
                        </a:ln>
                        <a:effectLst/>
                      </wps:spPr>
                      <wps:txbx>
                        <w:txbxContent>
                          <w:p w14:paraId="37108A8C">
                            <w:pPr>
                              <w:ind w:firstLine="420" w:firstLineChars="200"/>
                            </w:pPr>
                            <w:r>
                              <w:rPr>
                                <w:rFonts w:hint="eastAsia"/>
                              </w:rPr>
                              <w:t>合同公开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309.7pt;margin-top:440.75pt;height:30.05pt;width:105.7pt;z-index:251711488;mso-width-relative:page;mso-height-relative:page;" fillcolor="#FFFFFF" filled="t" stroked="t" coordsize="21600,21600" o:gfxdata="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RZkEtgAAAALAQAADwAAAAAAAAABACAAAAAiAAAAZHJzL2Rvd25yZXYueG1sUEsBAhQAFAAAAAgA&#10;h07iQMTZBNFeAgAAxwQAAA4AAAAAAAAAAQAgAAAAJwEAAGRycy9lMm9Eb2MueG1sUEsFBgAAAAAG&#10;AAYAWQEAAPcFAAAAAA==&#10;">
                <v:fill on="t" focussize="0,0"/>
                <v:stroke weight="0.5pt" color="#000000" joinstyle="round"/>
                <v:imagedata o:title=""/>
                <o:lock v:ext="edit" aspectratio="f"/>
                <v:textbox>
                  <w:txbxContent>
                    <w:p w14:paraId="37108A8C">
                      <w:pPr>
                        <w:ind w:firstLine="420" w:firstLineChars="200"/>
                      </w:pPr>
                      <w:r>
                        <w:rPr>
                          <w:rFonts w:hint="eastAsia"/>
                        </w:rPr>
                        <w:t>合同公开</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3913505</wp:posOffset>
                </wp:positionH>
                <wp:positionV relativeFrom="paragraph">
                  <wp:posOffset>4873625</wp:posOffset>
                </wp:positionV>
                <wp:extent cx="1333500" cy="352425"/>
                <wp:effectExtent l="4445" t="4445" r="14605" b="5080"/>
                <wp:wrapNone/>
                <wp:docPr id="16" name="文本框 16"/>
                <wp:cNvGraphicFramePr/>
                <a:graphic xmlns:a="http://schemas.openxmlformats.org/drawingml/2006/main">
                  <a:graphicData uri="http://schemas.microsoft.com/office/word/2010/wordprocessingShape">
                    <wps:wsp>
                      <wps:cNvSpPr txBox="1"/>
                      <wps:spPr>
                        <a:xfrm>
                          <a:off x="0" y="0"/>
                          <a:ext cx="1333500" cy="428625"/>
                        </a:xfrm>
                        <a:prstGeom prst="rect">
                          <a:avLst/>
                        </a:prstGeom>
                        <a:solidFill>
                          <a:srgbClr val="FFFFFF"/>
                        </a:solidFill>
                        <a:ln w="6350">
                          <a:solidFill>
                            <a:prstClr val="black"/>
                          </a:solidFill>
                        </a:ln>
                        <a:effectLst/>
                      </wps:spPr>
                      <wps:txbx>
                        <w:txbxContent>
                          <w:p w14:paraId="6DDC3D27">
                            <w:pPr>
                              <w:ind w:firstLine="210" w:firstLineChars="100"/>
                            </w:pPr>
                            <w:r>
                              <w:rPr>
                                <w:rFonts w:hint="eastAsia"/>
                              </w:rPr>
                              <w:t>成交通知书办理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15pt;margin-top:383.75pt;height:27.75pt;width:105pt;z-index:251673600;mso-width-relative:page;mso-height-relative:page;" fillcolor="#FFFFFF" filled="t" stroked="t" coordsize="21600,21600" o:gfxdata="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kGko&#10;5NYAAAALAQAADwAAAAAAAAABACAAAAAiAAAAZHJzL2Rvd25yZXYueG1sUEsBAhQAFAAAAAgAh07i&#10;QLkvLJBdAgAAxwQAAA4AAAAAAAAAAQAgAAAAJQEAAGRycy9lMm9Eb2MueG1sUEsFBgAAAAAGAAYA&#10;WQEAAPQFAAAAAA==&#10;">
                <v:fill on="t" focussize="0,0"/>
                <v:stroke weight="0.5pt" color="#000000" joinstyle="round"/>
                <v:imagedata o:title=""/>
                <o:lock v:ext="edit" aspectratio="f"/>
                <v:textbox>
                  <w:txbxContent>
                    <w:p w14:paraId="6DDC3D27">
                      <w:pPr>
                        <w:ind w:firstLine="210" w:firstLineChars="100"/>
                      </w:pPr>
                      <w:r>
                        <w:rPr>
                          <w:rFonts w:hint="eastAsia"/>
                        </w:rPr>
                        <w:t>成交通知书办理</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3913505</wp:posOffset>
                </wp:positionH>
                <wp:positionV relativeFrom="paragraph">
                  <wp:posOffset>4035425</wp:posOffset>
                </wp:positionV>
                <wp:extent cx="1333500" cy="428625"/>
                <wp:effectExtent l="4445" t="4445" r="14605" b="5080"/>
                <wp:wrapNone/>
                <wp:docPr id="15" name="文本框 15"/>
                <wp:cNvGraphicFramePr/>
                <a:graphic xmlns:a="http://schemas.openxmlformats.org/drawingml/2006/main">
                  <a:graphicData uri="http://schemas.microsoft.com/office/word/2010/wordprocessingShape">
                    <wps:wsp>
                      <wps:cNvSpPr txBox="1"/>
                      <wps:spPr>
                        <a:xfrm>
                          <a:off x="0" y="0"/>
                          <a:ext cx="1333500" cy="428625"/>
                        </a:xfrm>
                        <a:prstGeom prst="rect">
                          <a:avLst/>
                        </a:prstGeom>
                        <a:solidFill>
                          <a:srgbClr val="FFFFFF"/>
                        </a:solidFill>
                        <a:ln w="6350">
                          <a:solidFill>
                            <a:prstClr val="black"/>
                          </a:solidFill>
                        </a:ln>
                        <a:effectLst/>
                      </wps:spPr>
                      <wps:txbx>
                        <w:txbxContent>
                          <w:p w14:paraId="63D7FD7C">
                            <w:pPr>
                              <w:ind w:firstLine="210" w:firstLineChars="100"/>
                            </w:pPr>
                            <w:r>
                              <w:rPr>
                                <w:rFonts w:hint="eastAsia"/>
                              </w:rPr>
                              <w:t>成交结果公告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15pt;margin-top:317.75pt;height:33.75pt;width:105pt;z-index:251672576;mso-width-relative:page;mso-height-relative:page;" fillcolor="#FFFFFF" filled="t" stroked="t" coordsize="21600,21600" o:gfxdata="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j&#10;PI4c1gAAAAsBAAAPAAAAAAAAAAEAIAAAACIAAABkcnMvZG93bnJldi54bWxQSwECFAAUAAAACACH&#10;TuJA9QBqJF8CAADHBAAADgAAAAAAAAABACAAAAAlAQAAZHJzL2Uyb0RvYy54bWxQSwUGAAAAAAYA&#10;BgBZAQAA9gUAAAAA&#10;">
                <v:fill on="t" focussize="0,0"/>
                <v:stroke weight="0.5pt" color="#000000" joinstyle="round"/>
                <v:imagedata o:title=""/>
                <o:lock v:ext="edit" aspectratio="f"/>
                <v:textbox>
                  <w:txbxContent>
                    <w:p w14:paraId="63D7FD7C">
                      <w:pPr>
                        <w:ind w:firstLine="210" w:firstLineChars="100"/>
                      </w:pPr>
                      <w:r>
                        <w:rPr>
                          <w:rFonts w:hint="eastAsia"/>
                        </w:rPr>
                        <w:t>成交结果公告</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3913505</wp:posOffset>
                </wp:positionH>
                <wp:positionV relativeFrom="paragraph">
                  <wp:posOffset>3349625</wp:posOffset>
                </wp:positionV>
                <wp:extent cx="1333500" cy="342900"/>
                <wp:effectExtent l="4445" t="4445" r="14605" b="14605"/>
                <wp:wrapNone/>
                <wp:docPr id="14" name="文本框 14"/>
                <wp:cNvGraphicFramePr/>
                <a:graphic xmlns:a="http://schemas.openxmlformats.org/drawingml/2006/main">
                  <a:graphicData uri="http://schemas.microsoft.com/office/word/2010/wordprocessingShape">
                    <wps:wsp>
                      <wps:cNvSpPr txBox="1"/>
                      <wps:spPr>
                        <a:xfrm>
                          <a:off x="0" y="0"/>
                          <a:ext cx="1333500" cy="428625"/>
                        </a:xfrm>
                        <a:prstGeom prst="rect">
                          <a:avLst/>
                        </a:prstGeom>
                        <a:solidFill>
                          <a:srgbClr val="FFFFFF"/>
                        </a:solidFill>
                        <a:ln w="6350">
                          <a:solidFill>
                            <a:prstClr val="black"/>
                          </a:solidFill>
                        </a:ln>
                        <a:effectLst/>
                      </wps:spPr>
                      <wps:txbx>
                        <w:txbxContent>
                          <w:p w14:paraId="0750B5FE">
                            <w:pPr>
                              <w:ind w:firstLine="630" w:firstLineChars="300"/>
                            </w:pPr>
                            <w:r>
                              <w:rPr>
                                <w:rFonts w:hint="eastAsia"/>
                              </w:rPr>
                              <w:t>开评标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15pt;margin-top:263.75pt;height:27pt;width:105pt;z-index:251671552;mso-width-relative:page;mso-height-relative:page;" fillcolor="#FFFFFF" filled="t" stroked="t" coordsize="21600,21600" o:gfxdata="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H&#10;QT1H1wAAAAsBAAAPAAAAAAAAAAEAIAAAACIAAABkcnMvZG93bnJldi54bWxQSwECFAAUAAAACACH&#10;TuJADhiH/l4CAADHBAAADgAAAAAAAAABACAAAAAmAQAAZHJzL2Uyb0RvYy54bWxQSwUGAAAAAAYA&#10;BgBZAQAA9gUAAAAA&#10;">
                <v:fill on="t" focussize="0,0"/>
                <v:stroke weight="0.5pt" color="#000000" joinstyle="round"/>
                <v:imagedata o:title=""/>
                <o:lock v:ext="edit" aspectratio="f"/>
                <v:textbox>
                  <w:txbxContent>
                    <w:p w14:paraId="0750B5FE">
                      <w:pPr>
                        <w:ind w:firstLine="630" w:firstLineChars="300"/>
                      </w:pPr>
                      <w:r>
                        <w:rPr>
                          <w:rFonts w:hint="eastAsia"/>
                        </w:rPr>
                        <w:t>开评标</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3914140</wp:posOffset>
                </wp:positionH>
                <wp:positionV relativeFrom="paragraph">
                  <wp:posOffset>2644775</wp:posOffset>
                </wp:positionV>
                <wp:extent cx="1342390" cy="381635"/>
                <wp:effectExtent l="4445" t="5080" r="5715" b="13335"/>
                <wp:wrapNone/>
                <wp:docPr id="13" name="文本框 13"/>
                <wp:cNvGraphicFramePr/>
                <a:graphic xmlns:a="http://schemas.openxmlformats.org/drawingml/2006/main">
                  <a:graphicData uri="http://schemas.microsoft.com/office/word/2010/wordprocessingShape">
                    <wps:wsp>
                      <wps:cNvSpPr txBox="1"/>
                      <wps:spPr>
                        <a:xfrm>
                          <a:off x="0" y="0"/>
                          <a:ext cx="1342390" cy="381635"/>
                        </a:xfrm>
                        <a:prstGeom prst="rect">
                          <a:avLst/>
                        </a:prstGeom>
                        <a:solidFill>
                          <a:srgbClr val="FFFFFF"/>
                        </a:solidFill>
                        <a:ln w="6350">
                          <a:solidFill>
                            <a:prstClr val="black"/>
                          </a:solidFill>
                        </a:ln>
                        <a:effectLst/>
                      </wps:spPr>
                      <wps:txbx>
                        <w:txbxContent>
                          <w:p w14:paraId="46546CC8">
                            <w:pPr>
                              <w:ind w:firstLine="210" w:firstLineChars="100"/>
                            </w:pPr>
                            <w:r>
                              <w:rPr>
                                <w:rFonts w:hint="eastAsia" w:ascii="宋体" w:hAnsi="宋体" w:cs="宋体"/>
                                <w:kern w:val="0"/>
                                <w:szCs w:val="21"/>
                              </w:rPr>
                              <w:t>评标专家抽取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2pt;margin-top:208.25pt;height:30.05pt;width:105.7pt;z-index:251670528;mso-width-relative:page;mso-height-relative:page;" fillcolor="#FFFFFF" filled="t" stroked="t" coordsize="21600,21600" o:gfxdata="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gs+Z9gAAAALAQAADwAAAAAAAAABACAAAAAiAAAAZHJzL2Rvd25yZXYueG1sUEsBAhQAFAAAAAgA&#10;h07iQMMnAAFeAgAAxwQAAA4AAAAAAAAAAQAgAAAAJwEAAGRycy9lMm9Eb2MueG1sUEsFBgAAAAAG&#10;AAYAWQEAAPcFAAAAAA==&#10;">
                <v:fill on="t" focussize="0,0"/>
                <v:stroke weight="0.5pt" color="#000000" joinstyle="round"/>
                <v:imagedata o:title=""/>
                <o:lock v:ext="edit" aspectratio="f"/>
                <v:textbox>
                  <w:txbxContent>
                    <w:p w14:paraId="46546CC8">
                      <w:pPr>
                        <w:ind w:firstLine="210" w:firstLineChars="100"/>
                      </w:pPr>
                      <w:r>
                        <w:rPr>
                          <w:rFonts w:hint="eastAsia" w:ascii="宋体" w:hAnsi="宋体" w:cs="宋体"/>
                          <w:kern w:val="0"/>
                          <w:szCs w:val="21"/>
                        </w:rPr>
                        <w:t>评标专家抽取</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3732530</wp:posOffset>
                </wp:positionH>
                <wp:positionV relativeFrom="paragraph">
                  <wp:posOffset>1768475</wp:posOffset>
                </wp:positionV>
                <wp:extent cx="1790065" cy="476885"/>
                <wp:effectExtent l="4445" t="5080" r="15240" b="13335"/>
                <wp:wrapNone/>
                <wp:docPr id="12" name="文本框 12"/>
                <wp:cNvGraphicFramePr/>
                <a:graphic xmlns:a="http://schemas.openxmlformats.org/drawingml/2006/main">
                  <a:graphicData uri="http://schemas.microsoft.com/office/word/2010/wordprocessingShape">
                    <wps:wsp>
                      <wps:cNvSpPr txBox="1"/>
                      <wps:spPr>
                        <a:xfrm>
                          <a:off x="0" y="0"/>
                          <a:ext cx="1790065" cy="476885"/>
                        </a:xfrm>
                        <a:prstGeom prst="rect">
                          <a:avLst/>
                        </a:prstGeom>
                        <a:solidFill>
                          <a:srgbClr val="FFFFFF"/>
                        </a:solidFill>
                        <a:ln w="6350">
                          <a:solidFill>
                            <a:prstClr val="black"/>
                          </a:solidFill>
                        </a:ln>
                        <a:effectLst/>
                      </wps:spPr>
                      <wps:txbx>
                        <w:txbxContent>
                          <w:p w14:paraId="6BE4A82A">
                            <w:pPr>
                              <w:ind w:firstLine="210" w:firstLineChars="100"/>
                            </w:pPr>
                            <w:r>
                              <w:rPr>
                                <w:rFonts w:hint="eastAsia"/>
                              </w:rPr>
                              <w:t>项目受理前期准备资料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3.9pt;margin-top:139.25pt;height:37.55pt;width:140.95pt;z-index:251669504;mso-width-relative:page;mso-height-relative:page;" fillcolor="#FFFFFF" filled="t" stroked="t" coordsize="21600,21600" o:gfxdata="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iK6EvYAAAACwEAAA8AAAAAAAAAAQAgAAAAIgAAAGRycy9kb3ducmV2LnhtbFBLAQIUABQAAAAI&#10;AIdO4kDtX/5jXwIAAMcEAAAOAAAAAAAAAAEAIAAAACcBAABkcnMvZTJvRG9jLnhtbFBLBQYAAAAA&#10;BgAGAFkBAAD4BQAAAAA=&#10;">
                <v:fill on="t" focussize="0,0"/>
                <v:stroke weight="0.5pt" color="#000000" joinstyle="round"/>
                <v:imagedata o:title=""/>
                <o:lock v:ext="edit" aspectratio="f"/>
                <v:textbox>
                  <w:txbxContent>
                    <w:p w14:paraId="6BE4A82A">
                      <w:pPr>
                        <w:ind w:firstLine="210" w:firstLineChars="100"/>
                      </w:pPr>
                      <w:r>
                        <w:rPr>
                          <w:rFonts w:hint="eastAsia"/>
                        </w:rPr>
                        <w:t>项目受理前期准备资料</w:t>
                      </w:r>
                    </w:p>
                  </w:txbxContent>
                </v:textbox>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612775</wp:posOffset>
                </wp:positionH>
                <wp:positionV relativeFrom="paragraph">
                  <wp:posOffset>3111500</wp:posOffset>
                </wp:positionV>
                <wp:extent cx="635" cy="409575"/>
                <wp:effectExtent l="48895" t="0" r="64770" b="9525"/>
                <wp:wrapNone/>
                <wp:docPr id="51" name="直线 61"/>
                <wp:cNvGraphicFramePr/>
                <a:graphic xmlns:a="http://schemas.openxmlformats.org/drawingml/2006/main">
                  <a:graphicData uri="http://schemas.microsoft.com/office/word/2010/wordprocessingShape">
                    <wps:wsp>
                      <wps:cNvCnPr/>
                      <wps:spPr>
                        <a:xfrm>
                          <a:off x="0" y="0"/>
                          <a:ext cx="635" cy="40957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61" o:spid="_x0000_s1026" o:spt="20" style="position:absolute;left:0pt;margin-left:48.25pt;margin-top:245pt;height:32.25pt;width:0.05pt;z-index:251708416;mso-width-relative:page;mso-height-relative:page;" filled="f" stroked="t" coordsize="21600,21600" o:gfxdata="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PEY2PaAAAACQEAAA8AAAAAAAAAAQAgAAAAIgAAAGRycy9kb3ducmV2LnhtbFBL&#10;AQIUABQAAAAIAIdO4kBeLSIp9AEAAO0DAAAOAAAAAAAAAAEAIAAAACkBAABkcnMvZTJvRG9jLnht&#10;bFBLBQYAAAAABgAGAFkBAACPBQ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593725</wp:posOffset>
                </wp:positionH>
                <wp:positionV relativeFrom="paragraph">
                  <wp:posOffset>1597025</wp:posOffset>
                </wp:positionV>
                <wp:extent cx="635" cy="352425"/>
                <wp:effectExtent l="48895" t="0" r="64770" b="9525"/>
                <wp:wrapNone/>
                <wp:docPr id="50" name="直线 60"/>
                <wp:cNvGraphicFramePr/>
                <a:graphic xmlns:a="http://schemas.openxmlformats.org/drawingml/2006/main">
                  <a:graphicData uri="http://schemas.microsoft.com/office/word/2010/wordprocessingShape">
                    <wps:wsp>
                      <wps:cNvCnPr/>
                      <wps:spPr>
                        <a:xfrm>
                          <a:off x="0" y="0"/>
                          <a:ext cx="635" cy="35242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60" o:spid="_x0000_s1026" o:spt="20" style="position:absolute;left:0pt;margin-left:46.75pt;margin-top:125.75pt;height:27.75pt;width:0.05pt;z-index:251707392;mso-width-relative:page;mso-height-relative:page;" filled="f" stroked="t" coordsize="21600,21600" o:gfxdata="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jIj39oAAAAJAQAADwAAAAAAAAABACAAAAAiAAAAZHJzL2Rvd25yZXYueG1sUEsB&#10;AhQAFAAAAAgAh07iQH/i7JbzAQAA7QMAAA4AAAAAAAAAAQAgAAAAKQEAAGRycy9lMm9Eb2MueG1s&#10;UEsFBgAAAAAGAAYAWQEAAI4F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-505460</wp:posOffset>
                </wp:positionH>
                <wp:positionV relativeFrom="paragraph">
                  <wp:posOffset>1948815</wp:posOffset>
                </wp:positionV>
                <wp:extent cx="2255520" cy="391160"/>
                <wp:effectExtent l="4445" t="4445" r="6985" b="23495"/>
                <wp:wrapNone/>
                <wp:docPr id="26" name="文本框 26"/>
                <wp:cNvGraphicFramePr/>
                <a:graphic xmlns:a="http://schemas.openxmlformats.org/drawingml/2006/main">
                  <a:graphicData uri="http://schemas.microsoft.com/office/word/2010/wordprocessingShape">
                    <wps:wsp>
                      <wps:cNvSpPr txBox="1"/>
                      <wps:spPr>
                        <a:xfrm>
                          <a:off x="1179830" y="3573145"/>
                          <a:ext cx="1294130" cy="466725"/>
                        </a:xfrm>
                        <a:prstGeom prst="rect">
                          <a:avLst/>
                        </a:prstGeom>
                        <a:solidFill>
                          <a:srgbClr val="FFFFFF"/>
                        </a:solidFill>
                        <a:ln w="6350">
                          <a:solidFill>
                            <a:prstClr val="black"/>
                          </a:solidFill>
                        </a:ln>
                        <a:effectLst/>
                      </wps:spPr>
                      <wps:txbx>
                        <w:txbxContent>
                          <w:p w14:paraId="35281F3A">
                            <w:pPr>
                              <w:snapToGrid w:val="0"/>
                              <w:spacing w:line="320" w:lineRule="exact"/>
                              <w:rPr>
                                <w:rFonts w:ascii="宋体" w:hAnsi="宋体" w:cs="宋体"/>
                                <w:bCs/>
                                <w:szCs w:val="21"/>
                              </w:rPr>
                            </w:pPr>
                            <w:r>
                              <w:rPr>
                                <w:rFonts w:hint="eastAsia" w:ascii="宋体" w:hAnsi="宋体" w:cs="宋体"/>
                                <w:bCs/>
                                <w:szCs w:val="21"/>
                              </w:rPr>
                              <w:t>政府集中采购项目受理（项目登记）</w:t>
                            </w:r>
                          </w:p>
                          <w:p w14:paraId="2732513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8pt;margin-top:153.45pt;height:30.8pt;width:177.6pt;z-index:251678720;mso-width-relative:page;mso-height-relative:page;" fillcolor="#FFFFFF" filled="t" stroked="t" coordsize="21600,21600" o:gfxdata="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dC4fcdgAAAALAQAADwAAAAAAAAABACAAAAAiAAAAZHJzL2Rvd25yZXYu&#10;eG1sUEsBAhQAFAAAAAgAh07iQHkxwEBtAgAA0wQAAA4AAAAAAAAAAQAgAAAAJwEAAGRycy9lMm9E&#10;b2MueG1sUEsFBgAAAAAGAAYAWQEAAAYGAAAAAA==&#10;">
                <v:fill on="t" focussize="0,0"/>
                <v:stroke weight="0.5pt" color="#000000" joinstyle="round"/>
                <v:imagedata o:title=""/>
                <o:lock v:ext="edit" aspectratio="f"/>
                <v:textbox>
                  <w:txbxContent>
                    <w:p w14:paraId="35281F3A">
                      <w:pPr>
                        <w:snapToGrid w:val="0"/>
                        <w:spacing w:line="320" w:lineRule="exact"/>
                        <w:rPr>
                          <w:rFonts w:ascii="宋体" w:hAnsi="宋体" w:cs="宋体"/>
                          <w:bCs/>
                          <w:szCs w:val="21"/>
                        </w:rPr>
                      </w:pPr>
                      <w:r>
                        <w:rPr>
                          <w:rFonts w:hint="eastAsia" w:ascii="宋体" w:hAnsi="宋体" w:cs="宋体"/>
                          <w:bCs/>
                          <w:szCs w:val="21"/>
                        </w:rPr>
                        <w:t>政府集中采购项目受理（项目登记）</w:t>
                      </w:r>
                    </w:p>
                    <w:p w14:paraId="2732513F"/>
                  </w:txbxContent>
                </v:textbox>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612775</wp:posOffset>
                </wp:positionH>
                <wp:positionV relativeFrom="paragraph">
                  <wp:posOffset>2362835</wp:posOffset>
                </wp:positionV>
                <wp:extent cx="635" cy="381000"/>
                <wp:effectExtent l="48895" t="0" r="64770" b="0"/>
                <wp:wrapNone/>
                <wp:docPr id="49" name="直线 59"/>
                <wp:cNvGraphicFramePr/>
                <a:graphic xmlns:a="http://schemas.openxmlformats.org/drawingml/2006/main">
                  <a:graphicData uri="http://schemas.microsoft.com/office/word/2010/wordprocessingShape">
                    <wps:wsp>
                      <wps:cNvCnPr/>
                      <wps:spPr>
                        <a:xfrm>
                          <a:off x="0" y="0"/>
                          <a:ext cx="635" cy="38100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59" o:spid="_x0000_s1026" o:spt="20" style="position:absolute;left:0pt;margin-left:48.25pt;margin-top:186.05pt;height:30pt;width:0.05pt;z-index:251706368;mso-width-relative:page;mso-height-relative:page;" filled="f" stroked="t" coordsize="21600,21600" o:gfxdata="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4Ho77aAAAACQEAAA8AAAAAAAAAAQAgAAAAIgAAAGRycy9kb3ducmV2Lnht&#10;bFBLAQIUABQAAAAIAIdO4kAjUKtg9wEAAO0DAAAOAAAAAAAAAAEAIAAAACkBAABkcnMvZTJvRG9j&#10;LnhtbFBLBQYAAAAABgAGAFkBAACSBQ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-381635</wp:posOffset>
                </wp:positionH>
                <wp:positionV relativeFrom="paragraph">
                  <wp:posOffset>2740025</wp:posOffset>
                </wp:positionV>
                <wp:extent cx="1924050" cy="372745"/>
                <wp:effectExtent l="4445" t="4445" r="14605" b="22860"/>
                <wp:wrapNone/>
                <wp:docPr id="4" name="文本框 4"/>
                <wp:cNvGraphicFramePr/>
                <a:graphic xmlns:a="http://schemas.openxmlformats.org/drawingml/2006/main">
                  <a:graphicData uri="http://schemas.microsoft.com/office/word/2010/wordprocessingShape">
                    <wps:wsp>
                      <wps:cNvSpPr txBox="1"/>
                      <wps:spPr>
                        <a:xfrm>
                          <a:off x="0" y="0"/>
                          <a:ext cx="1323975" cy="372745"/>
                        </a:xfrm>
                        <a:prstGeom prst="rect">
                          <a:avLst/>
                        </a:prstGeom>
                        <a:solidFill>
                          <a:srgbClr val="FFFFFF"/>
                        </a:solidFill>
                        <a:ln w="6350">
                          <a:solidFill>
                            <a:prstClr val="black"/>
                          </a:solidFill>
                        </a:ln>
                        <a:effectLst/>
                      </wps:spPr>
                      <wps:txbx>
                        <w:txbxContent>
                          <w:p w14:paraId="69DD9B9A">
                            <w:pPr>
                              <w:snapToGrid w:val="0"/>
                              <w:spacing w:line="320" w:lineRule="exact"/>
                              <w:ind w:firstLine="210" w:firstLineChars="100"/>
                              <w:rPr>
                                <w:rFonts w:ascii="宋体" w:hAnsi="宋体" w:cs="宋体"/>
                                <w:bCs/>
                                <w:szCs w:val="21"/>
                              </w:rPr>
                            </w:pPr>
                            <w:r>
                              <w:rPr>
                                <w:rFonts w:hint="eastAsia" w:ascii="宋体" w:hAnsi="宋体" w:cs="宋体"/>
                                <w:bCs/>
                                <w:szCs w:val="21"/>
                              </w:rPr>
                              <w:t>采购文件编制与确认</w:t>
                            </w:r>
                          </w:p>
                          <w:p w14:paraId="2C7F6ECF">
                            <w:pPr>
                              <w:ind w:firstLine="210" w:firstLineChars="10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5pt;margin-top:215.75pt;height:29.35pt;width:151.5pt;z-index:251661312;mso-width-relative:page;mso-height-relative:page;" fillcolor="#FFFFFF" filled="t" stroked="t" coordsize="21600,21600" o:gfxdata="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dos7DYAAAACwEAAA8AAAAAAAAAAQAgAAAAIgAAAGRycy9kb3ducmV2LnhtbFBLAQIUABQAAAAI&#10;AIdO4kBVzOMwXwIAAMUEAAAOAAAAAAAAAAEAIAAAACcBAABkcnMvZTJvRG9jLnhtbFBLBQYAAAAA&#10;BgAGAFkBAAD4BQAAAAA=&#10;">
                <v:fill on="t" focussize="0,0"/>
                <v:stroke weight="0.5pt" color="#000000" joinstyle="round"/>
                <v:imagedata o:title=""/>
                <o:lock v:ext="edit" aspectratio="f"/>
                <v:textbox>
                  <w:txbxContent>
                    <w:p w14:paraId="69DD9B9A">
                      <w:pPr>
                        <w:snapToGrid w:val="0"/>
                        <w:spacing w:line="320" w:lineRule="exact"/>
                        <w:ind w:firstLine="210" w:firstLineChars="100"/>
                        <w:rPr>
                          <w:rFonts w:ascii="宋体" w:hAnsi="宋体" w:cs="宋体"/>
                          <w:bCs/>
                          <w:szCs w:val="21"/>
                        </w:rPr>
                      </w:pPr>
                      <w:r>
                        <w:rPr>
                          <w:rFonts w:hint="eastAsia" w:ascii="宋体" w:hAnsi="宋体" w:cs="宋体"/>
                          <w:bCs/>
                          <w:szCs w:val="21"/>
                        </w:rPr>
                        <w:t>采购文件编制与确认</w:t>
                      </w:r>
                    </w:p>
                    <w:p w14:paraId="2C7F6ECF">
                      <w:pPr>
                        <w:ind w:firstLine="210" w:firstLineChars="100"/>
                      </w:pP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-524510</wp:posOffset>
                </wp:positionH>
                <wp:positionV relativeFrom="paragraph">
                  <wp:posOffset>1008380</wp:posOffset>
                </wp:positionV>
                <wp:extent cx="2275205" cy="591185"/>
                <wp:effectExtent l="5080" t="4445" r="5715" b="13970"/>
                <wp:wrapNone/>
                <wp:docPr id="19" name="文本框 19"/>
                <wp:cNvGraphicFramePr/>
                <a:graphic xmlns:a="http://schemas.openxmlformats.org/drawingml/2006/main">
                  <a:graphicData uri="http://schemas.microsoft.com/office/word/2010/wordprocessingShape">
                    <wps:wsp>
                      <wps:cNvSpPr txBox="1"/>
                      <wps:spPr>
                        <a:xfrm>
                          <a:off x="2856230" y="2508250"/>
                          <a:ext cx="1304290" cy="438785"/>
                        </a:xfrm>
                        <a:prstGeom prst="rect">
                          <a:avLst/>
                        </a:prstGeom>
                        <a:solidFill>
                          <a:srgbClr val="FFFFFF"/>
                        </a:solidFill>
                        <a:ln w="6350">
                          <a:solidFill>
                            <a:prstClr val="black"/>
                          </a:solidFill>
                        </a:ln>
                        <a:effectLst/>
                      </wps:spPr>
                      <wps:txbx>
                        <w:txbxContent>
                          <w:p w14:paraId="19F4C580">
                            <w:pPr>
                              <w:rPr>
                                <w:rFonts w:ascii="宋体" w:hAnsi="宋体" w:cs="宋体"/>
                                <w:szCs w:val="21"/>
                              </w:rPr>
                            </w:pPr>
                            <w:r>
                              <w:rPr>
                                <w:rFonts w:hint="eastAsia" w:ascii="宋体" w:hAnsi="宋体" w:cs="宋体"/>
                                <w:szCs w:val="21"/>
                              </w:rPr>
                              <w:t>CA数字证书及电子签章办理（与市场主体登记合并办理）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3pt;margin-top:79.4pt;height:46.55pt;width:179.15pt;z-index:251676672;mso-width-relative:page;mso-height-relative:page;" fillcolor="#FFFFFF" filled="t" stroked="t" coordsize="21600,21600" o:gfxdata="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2IxkLYAAAACwEAAA8AAAAAAAAAAQAgAAAAIgAAAGRycy9kb3ducmV2LnhtbFBL&#10;AQIUABQAAAAIAIdO4kDmNz3DaAIAANMEAAAOAAAAAAAAAAEAIAAAACcBAABkcnMvZTJvRG9jLnht&#10;bFBLBQYAAAAABgAGAFkBAAABBgAAAAA=&#10;">
                <v:fill on="t" focussize="0,0"/>
                <v:stroke weight="0.5pt" color="#000000" joinstyle="round"/>
                <v:imagedata o:title=""/>
                <o:lock v:ext="edit" aspectratio="f"/>
                <v:textbox>
                  <w:txbxContent>
                    <w:p w14:paraId="19F4C580">
                      <w:pPr>
                        <w:rPr>
                          <w:rFonts w:ascii="宋体" w:hAnsi="宋体" w:cs="宋体"/>
                          <w:szCs w:val="21"/>
                        </w:rPr>
                      </w:pPr>
                      <w:r>
                        <w:rPr>
                          <w:rFonts w:hint="eastAsia" w:ascii="宋体" w:hAnsi="宋体" w:cs="宋体"/>
                          <w:szCs w:val="21"/>
                        </w:rPr>
                        <w:t>CA数字证书及电子签章办理（与市场主体登记合并办理）</w:t>
                      </w:r>
                    </w:p>
                  </w:txbxContent>
                </v:textbox>
              </v:shape>
            </w:pict>
          </mc:Fallback>
        </mc:AlternateContent>
      </w:r>
      <w:r>
        <w:rPr>
          <w:rFonts w:ascii="楷体" w:hAnsi="楷体" w:eastAsia="楷体" w:cs="楷体"/>
          <w:b/>
          <w:sz w:val="36"/>
          <w:szCs w:val="36"/>
        </w:rPr>
        <w:br w:type="page"/>
      </w:r>
      <w:r>
        <w:rPr>
          <w:rFonts w:hint="eastAsia" w:ascii="宋体" w:hAnsi="宋体" w:cs="楷体"/>
          <w:b/>
          <w:sz w:val="30"/>
          <w:szCs w:val="30"/>
          <w:lang w:val="en-US" w:eastAsia="zh-CN"/>
        </w:rPr>
        <w:t>徽采云电子卖场</w:t>
      </w:r>
      <w:r>
        <w:rPr>
          <w:rFonts w:hint="eastAsia" w:ascii="宋体" w:hAnsi="宋体" w:cs="楷体"/>
          <w:b/>
          <w:sz w:val="30"/>
          <w:szCs w:val="30"/>
        </w:rPr>
        <w:t>采购流程图</w:t>
      </w:r>
    </w:p>
    <w:p w14:paraId="353C68E5">
      <w:pPr>
        <w:snapToGrid w:val="0"/>
        <w:jc w:val="center"/>
        <w:rPr>
          <w:rFonts w:ascii="宋体" w:hAnsi="宋体" w:cs="楷体"/>
          <w:b/>
          <w:sz w:val="30"/>
          <w:szCs w:val="30"/>
        </w:rPr>
        <w:sectPr>
          <w:footerReference r:id="rId3" w:type="default"/>
          <w:pgSz w:w="11906" w:h="16838"/>
          <w:pgMar w:top="1440" w:right="1531" w:bottom="1440" w:left="1531" w:header="851" w:footer="992" w:gutter="0"/>
          <w:cols w:space="720" w:num="1"/>
          <w:titlePg/>
          <w:docGrid w:type="lines" w:linePitch="319" w:charSpace="0"/>
        </w:sectPr>
      </w:pPr>
      <w:r>
        <w:rPr>
          <w:rFonts w:ascii="宋体" w:hAnsi="宋体" w:cs="楷体"/>
          <w:b/>
          <w:sz w:val="30"/>
          <w:szCs w:val="30"/>
        </w:rPr>
        <mc:AlternateContent>
          <mc:Choice Requires="wps">
            <w:drawing>
              <wp:anchor distT="0" distB="0" distL="114300" distR="114300" simplePos="0" relativeHeight="251704320" behindDoc="0" locked="0" layoutInCell="1" allowOverlap="1">
                <wp:simplePos x="0" y="0"/>
                <wp:positionH relativeFrom="column">
                  <wp:posOffset>4368800</wp:posOffset>
                </wp:positionH>
                <wp:positionV relativeFrom="paragraph">
                  <wp:posOffset>-5249545</wp:posOffset>
                </wp:positionV>
                <wp:extent cx="409575" cy="3175"/>
                <wp:effectExtent l="17780" t="0" r="74295" b="9525"/>
                <wp:wrapNone/>
                <wp:docPr id="46" name="自选图形 21"/>
                <wp:cNvGraphicFramePr/>
                <a:graphic xmlns:a="http://schemas.openxmlformats.org/drawingml/2006/main">
                  <a:graphicData uri="http://schemas.microsoft.com/office/word/2010/wordprocessingShape">
                    <wps:wsp>
                      <wps:cNvCnPr/>
                      <wps:spPr>
                        <a:xfrm rot="5400000">
                          <a:off x="0" y="0"/>
                          <a:ext cx="409575" cy="3175"/>
                        </a:xfrm>
                        <a:prstGeom prst="bentConnector2">
                          <a:avLst/>
                        </a:prstGeom>
                        <a:ln w="9525" cap="flat" cmpd="sng">
                          <a:solidFill>
                            <a:srgbClr val="4A7EBB"/>
                          </a:solidFill>
                          <a:prstDash val="solid"/>
                          <a:round/>
                          <a:headEnd type="none" w="med" len="med"/>
                          <a:tailEnd type="arrow" w="med" len="med"/>
                        </a:ln>
                      </wps:spPr>
                      <wps:bodyPr/>
                    </wps:wsp>
                  </a:graphicData>
                </a:graphic>
              </wp:anchor>
            </w:drawing>
          </mc:Choice>
          <mc:Fallback>
            <w:pict>
              <v:shape id="自选图形 21" o:spid="_x0000_s1026" o:spt="33" type="#_x0000_t33" style="position:absolute;left:0pt;margin-left:344pt;margin-top:-413.35pt;height:0.25pt;width:32.25pt;rotation:5898240f;z-index:251704320;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0zN89sAAAANAQAADwAAAAAAAAAB&#10;ACAAAAAiAAAAZHJzL2Rvd25yZXYueG1sUEsBAhQAFAAAAAgAh07iQKx1bkMNAgAA/AMAAA4AAAAA&#10;AAAAAQAgAAAAKgEAAGRycy9lMm9Eb2MueG1sUEsFBgAAAAAGAAYAWQEAAKkFAAAAAA==&#10;">
                <v:fill on="f" focussize="0,0"/>
                <v:stroke color="#4A7EBB" joinstyle="round" endarrow="open"/>
                <v:imagedata o:title=""/>
                <o:lock v:ext="edit" aspectratio="f"/>
              </v:shape>
            </w:pict>
          </mc:Fallback>
        </mc:AlternateContent>
      </w:r>
      <w:r>
        <w:rPr>
          <w:rFonts w:ascii="宋体" w:hAnsi="宋体" w:cs="楷体"/>
          <w:b/>
          <w:sz w:val="30"/>
          <w:szCs w:val="30"/>
        </w:rPr>
        <mc:AlternateContent>
          <mc:Choice Requires="wps">
            <w:drawing>
              <wp:anchor distT="0" distB="0" distL="114300" distR="114300" simplePos="0" relativeHeight="251703296" behindDoc="0" locked="0" layoutInCell="1" allowOverlap="1">
                <wp:simplePos x="0" y="0"/>
                <wp:positionH relativeFrom="column">
                  <wp:posOffset>3790315</wp:posOffset>
                </wp:positionH>
                <wp:positionV relativeFrom="paragraph">
                  <wp:posOffset>3910330</wp:posOffset>
                </wp:positionV>
                <wp:extent cx="1447800" cy="309880"/>
                <wp:effectExtent l="4445" t="4445" r="14605" b="9525"/>
                <wp:wrapNone/>
                <wp:docPr id="45" name="文本框 2"/>
                <wp:cNvGraphicFramePr/>
                <a:graphic xmlns:a="http://schemas.openxmlformats.org/drawingml/2006/main">
                  <a:graphicData uri="http://schemas.microsoft.com/office/word/2010/wordprocessingShape">
                    <wps:wsp>
                      <wps:cNvSpPr txBox="1"/>
                      <wps:spPr>
                        <a:xfrm>
                          <a:off x="2656205" y="1258570"/>
                          <a:ext cx="2694940" cy="371475"/>
                        </a:xfrm>
                        <a:prstGeom prst="rect">
                          <a:avLst/>
                        </a:prstGeom>
                        <a:solidFill>
                          <a:srgbClr val="FFFFFF"/>
                        </a:solidFill>
                        <a:ln w="6350">
                          <a:solidFill>
                            <a:prstClr val="black"/>
                          </a:solidFill>
                        </a:ln>
                        <a:effectLst/>
                      </wps:spPr>
                      <wps:txbx>
                        <w:txbxContent>
                          <w:p w14:paraId="68195552">
                            <w:pPr>
                              <w:jc w:val="center"/>
                              <w:rPr>
                                <w:rFonts w:ascii="宋体" w:hAnsi="宋体"/>
                                <w:szCs w:val="21"/>
                              </w:rPr>
                            </w:pPr>
                            <w:r>
                              <w:rPr>
                                <w:rFonts w:hint="eastAsia" w:ascii="宋体" w:hAnsi="宋体"/>
                                <w:szCs w:val="21"/>
                              </w:rPr>
                              <w:t>签订合同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298.45pt;margin-top:307.9pt;height:24.4pt;width:114pt;z-index:251703296;mso-width-relative:page;mso-height-relative:page;" fillcolor="#FFFFFF" filled="t" stroked="t" coordsize="21600,21600" o:gfxdata="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FpbhS3XAAAACwEAAA8AAAAAAAAAAQAgAAAAIgAAAGRycy9kb3ducmV2LnhtbFBL&#10;AQIUABQAAAAIAIdO4kAMQoK9aQIAANIEAAAOAAAAAAAAAAEAIAAAACYBAABkcnMvZTJvRG9jLnht&#10;bFBLBQYAAAAABgAGAFkBAAABBgAAAAA=&#10;">
                <v:fill on="t" focussize="0,0"/>
                <v:stroke weight="0.5pt" color="#000000" joinstyle="round"/>
                <v:imagedata o:title=""/>
                <o:lock v:ext="edit" aspectratio="f"/>
                <v:textbox>
                  <w:txbxContent>
                    <w:p w14:paraId="68195552">
                      <w:pPr>
                        <w:jc w:val="center"/>
                        <w:rPr>
                          <w:rFonts w:ascii="宋体" w:hAnsi="宋体"/>
                          <w:szCs w:val="21"/>
                        </w:rPr>
                      </w:pPr>
                      <w:r>
                        <w:rPr>
                          <w:rFonts w:hint="eastAsia" w:ascii="宋体" w:hAnsi="宋体"/>
                          <w:szCs w:val="21"/>
                        </w:rPr>
                        <w:t>签订合同</w:t>
                      </w:r>
                    </w:p>
                  </w:txbxContent>
                </v:textbox>
              </v:shape>
            </w:pict>
          </mc:Fallback>
        </mc:AlternateContent>
      </w:r>
      <w:r>
        <w:rPr>
          <w:rFonts w:ascii="宋体" w:hAnsi="宋体" w:cs="楷体"/>
          <w:b/>
          <w:sz w:val="30"/>
          <w:szCs w:val="30"/>
        </w:rPr>
        <mc:AlternateContent>
          <mc:Choice Requires="wps">
            <w:drawing>
              <wp:anchor distT="0" distB="0" distL="114300" distR="114300" simplePos="0" relativeHeight="251699200" behindDoc="0" locked="0" layoutInCell="1" allowOverlap="1">
                <wp:simplePos x="0" y="0"/>
                <wp:positionH relativeFrom="column">
                  <wp:posOffset>513715</wp:posOffset>
                </wp:positionH>
                <wp:positionV relativeFrom="paragraph">
                  <wp:posOffset>3224530</wp:posOffset>
                </wp:positionV>
                <wp:extent cx="1447800" cy="309880"/>
                <wp:effectExtent l="4445" t="4445" r="14605" b="9525"/>
                <wp:wrapNone/>
                <wp:docPr id="41" name="文本框 2"/>
                <wp:cNvGraphicFramePr/>
                <a:graphic xmlns:a="http://schemas.openxmlformats.org/drawingml/2006/main">
                  <a:graphicData uri="http://schemas.microsoft.com/office/word/2010/wordprocessingShape">
                    <wps:wsp>
                      <wps:cNvSpPr txBox="1"/>
                      <wps:spPr>
                        <a:xfrm>
                          <a:off x="2656205" y="1258570"/>
                          <a:ext cx="2694940" cy="371475"/>
                        </a:xfrm>
                        <a:prstGeom prst="rect">
                          <a:avLst/>
                        </a:prstGeom>
                        <a:solidFill>
                          <a:srgbClr val="FFFFFF"/>
                        </a:solidFill>
                        <a:ln w="6350">
                          <a:solidFill>
                            <a:prstClr val="black"/>
                          </a:solidFill>
                        </a:ln>
                        <a:effectLst/>
                      </wps:spPr>
                      <wps:txbx>
                        <w:txbxContent>
                          <w:p w14:paraId="56F339D4">
                            <w:pPr>
                              <w:ind w:left="-141" w:leftChars="-67" w:firstLine="140" w:firstLineChars="67"/>
                              <w:jc w:val="center"/>
                              <w:rPr>
                                <w:rFonts w:ascii="宋体" w:hAnsi="宋体"/>
                                <w:szCs w:val="21"/>
                              </w:rPr>
                            </w:pPr>
                            <w:r>
                              <w:rPr>
                                <w:rFonts w:hint="eastAsia" w:ascii="宋体" w:hAnsi="宋体"/>
                                <w:szCs w:val="21"/>
                              </w:rPr>
                              <w:t>签订合同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40.45pt;margin-top:253.9pt;height:24.4pt;width:114pt;z-index:251699200;mso-width-relative:page;mso-height-relative:page;" fillcolor="#FFFFFF" filled="t" stroked="t" coordsize="21600,21600" o:gfxdata="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p4pS/1QAAAAoBAAAPAAAAAAAAAAEAIAAAACIAAABkcnMvZG93bnJldi54bWxQSwEC&#10;FAAUAAAACACHTuJA1oYRrmkCAADSBAAADgAAAAAAAAABACAAAAAkAQAAZHJzL2Uyb0RvYy54bWxQ&#10;SwUGAAAAAAYABgBZAQAA/wUAAAAA&#10;">
                <v:fill on="t" focussize="0,0"/>
                <v:stroke weight="0.5pt" color="#000000" joinstyle="round"/>
                <v:imagedata o:title=""/>
                <o:lock v:ext="edit" aspectratio="f"/>
                <v:textbox>
                  <w:txbxContent>
                    <w:p w14:paraId="56F339D4">
                      <w:pPr>
                        <w:ind w:left="-141" w:leftChars="-67" w:firstLine="140" w:firstLineChars="67"/>
                        <w:jc w:val="center"/>
                        <w:rPr>
                          <w:rFonts w:ascii="宋体" w:hAnsi="宋体"/>
                          <w:szCs w:val="21"/>
                        </w:rPr>
                      </w:pPr>
                      <w:r>
                        <w:rPr>
                          <w:rFonts w:hint="eastAsia" w:ascii="宋体" w:hAnsi="宋体"/>
                          <w:szCs w:val="21"/>
                        </w:rPr>
                        <w:t>签订合同</w:t>
                      </w:r>
                    </w:p>
                  </w:txbxContent>
                </v:textbox>
              </v:shape>
            </w:pict>
          </mc:Fallback>
        </mc:AlternateContent>
      </w:r>
      <w:r>
        <w:rPr>
          <w:rFonts w:ascii="宋体" w:hAnsi="宋体" w:cs="楷体"/>
          <w:b/>
          <w:sz w:val="30"/>
          <w:szCs w:val="30"/>
        </w:rPr>
        <mc:AlternateContent>
          <mc:Choice Requires="wps">
            <w:drawing>
              <wp:anchor distT="0" distB="0" distL="114300" distR="114300" simplePos="0" relativeHeight="251697152" behindDoc="0" locked="0" layoutInCell="1" allowOverlap="1">
                <wp:simplePos x="0" y="0"/>
                <wp:positionH relativeFrom="column">
                  <wp:posOffset>523240</wp:posOffset>
                </wp:positionH>
                <wp:positionV relativeFrom="paragraph">
                  <wp:posOffset>2519045</wp:posOffset>
                </wp:positionV>
                <wp:extent cx="1447800" cy="309880"/>
                <wp:effectExtent l="4445" t="4445" r="14605" b="9525"/>
                <wp:wrapNone/>
                <wp:docPr id="39" name="文本框 2"/>
                <wp:cNvGraphicFramePr/>
                <a:graphic xmlns:a="http://schemas.openxmlformats.org/drawingml/2006/main">
                  <a:graphicData uri="http://schemas.microsoft.com/office/word/2010/wordprocessingShape">
                    <wps:wsp>
                      <wps:cNvSpPr txBox="1"/>
                      <wps:spPr>
                        <a:xfrm>
                          <a:off x="2656205" y="1258570"/>
                          <a:ext cx="2694940" cy="371475"/>
                        </a:xfrm>
                        <a:prstGeom prst="rect">
                          <a:avLst/>
                        </a:prstGeom>
                        <a:solidFill>
                          <a:srgbClr val="FFFFFF"/>
                        </a:solidFill>
                        <a:ln w="6350">
                          <a:solidFill>
                            <a:prstClr val="black"/>
                          </a:solidFill>
                        </a:ln>
                        <a:effectLst/>
                      </wps:spPr>
                      <wps:txbx>
                        <w:txbxContent>
                          <w:p w14:paraId="4BB65BBD">
                            <w:pPr>
                              <w:jc w:val="center"/>
                              <w:rPr>
                                <w:rFonts w:ascii="宋体" w:hAnsi="宋体"/>
                                <w:szCs w:val="21"/>
                              </w:rPr>
                            </w:pPr>
                            <w:r>
                              <w:rPr>
                                <w:rFonts w:hint="eastAsia" w:ascii="宋体" w:hAnsi="宋体"/>
                                <w:szCs w:val="21"/>
                              </w:rPr>
                              <w:t>选择商品直接采购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41.2pt;margin-top:198.35pt;height:24.4pt;width:114pt;z-index:251697152;mso-width-relative:page;mso-height-relative:page;" fillcolor="#FFFFFF" filled="t" stroked="t" coordsize="21600,21600" o:gfxdata="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AOB0F1wAAAAoBAAAPAAAAAAAAAAEAIAAAACIAAABkcnMvZG93bnJldi54bWxQ&#10;SwECFAAUAAAACACHTuJASJoUKGoCAADSBAAADgAAAAAAAAABACAAAAAmAQAAZHJzL2Uyb0RvYy54&#10;bWxQSwUGAAAAAAYABgBZAQAAAgYAAAAA&#10;">
                <v:fill on="t" focussize="0,0"/>
                <v:stroke weight="0.5pt" color="#000000" joinstyle="round"/>
                <v:imagedata o:title=""/>
                <o:lock v:ext="edit" aspectratio="f"/>
                <v:textbox>
                  <w:txbxContent>
                    <w:p w14:paraId="4BB65BBD">
                      <w:pPr>
                        <w:jc w:val="center"/>
                        <w:rPr>
                          <w:rFonts w:ascii="宋体" w:hAnsi="宋体"/>
                          <w:szCs w:val="21"/>
                        </w:rPr>
                      </w:pPr>
                      <w:r>
                        <w:rPr>
                          <w:rFonts w:hint="eastAsia" w:ascii="宋体" w:hAnsi="宋体"/>
                          <w:szCs w:val="21"/>
                        </w:rPr>
                        <w:t>选择商品直接采购</w:t>
                      </w:r>
                    </w:p>
                  </w:txbxContent>
                </v:textbox>
              </v:shape>
            </w:pict>
          </mc:Fallback>
        </mc:AlternateContent>
      </w:r>
      <w:r>
        <w:rPr>
          <w:rFonts w:ascii="宋体" w:hAnsi="宋体" w:cs="楷体"/>
          <w:b/>
          <w:sz w:val="30"/>
          <w:szCs w:val="30"/>
        </w:rPr>
        <mc:AlternateContent>
          <mc:Choice Requires="wps">
            <w:drawing>
              <wp:anchor distT="0" distB="0" distL="114300" distR="114300" simplePos="0" relativeHeight="251695104" behindDoc="0" locked="0" layoutInCell="1" allowOverlap="1">
                <wp:simplePos x="0" y="0"/>
                <wp:positionH relativeFrom="column">
                  <wp:posOffset>532765</wp:posOffset>
                </wp:positionH>
                <wp:positionV relativeFrom="paragraph">
                  <wp:posOffset>1795145</wp:posOffset>
                </wp:positionV>
                <wp:extent cx="1447800" cy="309880"/>
                <wp:effectExtent l="4445" t="4445" r="14605" b="9525"/>
                <wp:wrapNone/>
                <wp:docPr id="35" name="文本框 2"/>
                <wp:cNvGraphicFramePr/>
                <a:graphic xmlns:a="http://schemas.openxmlformats.org/drawingml/2006/main">
                  <a:graphicData uri="http://schemas.microsoft.com/office/word/2010/wordprocessingShape">
                    <wps:wsp>
                      <wps:cNvSpPr txBox="1"/>
                      <wps:spPr>
                        <a:xfrm>
                          <a:off x="2656205" y="1258570"/>
                          <a:ext cx="2694940" cy="371475"/>
                        </a:xfrm>
                        <a:prstGeom prst="rect">
                          <a:avLst/>
                        </a:prstGeom>
                        <a:solidFill>
                          <a:srgbClr val="FFFFFF"/>
                        </a:solidFill>
                        <a:ln w="6350">
                          <a:solidFill>
                            <a:prstClr val="black"/>
                          </a:solidFill>
                        </a:ln>
                        <a:effectLst/>
                      </wps:spPr>
                      <wps:txbx>
                        <w:txbxContent>
                          <w:p w14:paraId="19F2BC1C">
                            <w:pPr>
                              <w:jc w:val="center"/>
                              <w:rPr>
                                <w:rFonts w:ascii="宋体" w:hAnsi="宋体"/>
                                <w:szCs w:val="21"/>
                              </w:rPr>
                            </w:pPr>
                            <w:r>
                              <w:rPr>
                                <w:rFonts w:hint="eastAsia" w:ascii="宋体" w:hAnsi="宋体"/>
                                <w:szCs w:val="21"/>
                              </w:rPr>
                              <w:t>CA锁办理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41.95pt;margin-top:141.35pt;height:24.4pt;width:114pt;z-index:251695104;mso-width-relative:page;mso-height-relative:page;" fillcolor="#FFFFFF" filled="t" stroked="t" coordsize="21600,21600" o:gfxdata="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IB8w7tYAAAAKAQAADwAAAAAAAAABACAAAAAiAAAAZHJzL2Rvd25yZXYueG1sUEsB&#10;AhQAFAAAAAgAh07iQCbXoBxpAgAA0gQAAA4AAAAAAAAAAQAgAAAAJQEAAGRycy9lMm9Eb2MueG1s&#10;UEsFBgAAAAAGAAYAWQEAAAAGAAAAAA==&#10;">
                <v:fill on="t" focussize="0,0"/>
                <v:stroke weight="0.5pt" color="#000000" joinstyle="round"/>
                <v:imagedata o:title=""/>
                <o:lock v:ext="edit" aspectratio="f"/>
                <v:textbox>
                  <w:txbxContent>
                    <w:p w14:paraId="19F2BC1C">
                      <w:pPr>
                        <w:jc w:val="center"/>
                        <w:rPr>
                          <w:rFonts w:ascii="宋体" w:hAnsi="宋体"/>
                          <w:szCs w:val="21"/>
                        </w:rPr>
                      </w:pPr>
                      <w:r>
                        <w:rPr>
                          <w:rFonts w:hint="eastAsia" w:ascii="宋体" w:hAnsi="宋体"/>
                          <w:szCs w:val="21"/>
                        </w:rPr>
                        <w:t>CA锁办理</w:t>
                      </w:r>
                    </w:p>
                  </w:txbxContent>
                </v:textbox>
              </v:shape>
            </w:pict>
          </mc:Fallback>
        </mc:AlternateContent>
      </w:r>
      <w:r>
        <w:rPr>
          <w:rFonts w:ascii="宋体" w:hAnsi="宋体" w:cs="楷体"/>
          <w:b/>
          <w:sz w:val="30"/>
          <w:szCs w:val="30"/>
        </w:rPr>
        <mc:AlternateContent>
          <mc:Choice Requires="wps">
            <w:drawing>
              <wp:anchor distT="0" distB="0" distL="114300" distR="114300" simplePos="0" relativeHeight="251688960" behindDoc="0" locked="0" layoutInCell="1" allowOverlap="1">
                <wp:simplePos x="0" y="0"/>
                <wp:positionH relativeFrom="column">
                  <wp:posOffset>532765</wp:posOffset>
                </wp:positionH>
                <wp:positionV relativeFrom="paragraph">
                  <wp:posOffset>1081405</wp:posOffset>
                </wp:positionV>
                <wp:extent cx="1447800" cy="309880"/>
                <wp:effectExtent l="4445" t="4445" r="14605" b="9525"/>
                <wp:wrapNone/>
                <wp:docPr id="28" name="文本框 2"/>
                <wp:cNvGraphicFramePr/>
                <a:graphic xmlns:a="http://schemas.openxmlformats.org/drawingml/2006/main">
                  <a:graphicData uri="http://schemas.microsoft.com/office/word/2010/wordprocessingShape">
                    <wps:wsp>
                      <wps:cNvSpPr txBox="1"/>
                      <wps:spPr>
                        <a:xfrm>
                          <a:off x="2656205" y="1258570"/>
                          <a:ext cx="2694940" cy="371475"/>
                        </a:xfrm>
                        <a:prstGeom prst="rect">
                          <a:avLst/>
                        </a:prstGeom>
                        <a:solidFill>
                          <a:srgbClr val="FFFFFF"/>
                        </a:solidFill>
                        <a:ln w="6350">
                          <a:solidFill>
                            <a:prstClr val="black"/>
                          </a:solidFill>
                        </a:ln>
                        <a:effectLst/>
                      </wps:spPr>
                      <wps:txbx>
                        <w:txbxContent>
                          <w:p w14:paraId="2E6D82F7">
                            <w:pPr>
                              <w:jc w:val="center"/>
                              <w:rPr>
                                <w:sz w:val="18"/>
                                <w:szCs w:val="18"/>
                              </w:rPr>
                            </w:pPr>
                            <w:r>
                              <w:rPr>
                                <w:rFonts w:hint="eastAsia"/>
                                <w:sz w:val="18"/>
                                <w:szCs w:val="18"/>
                              </w:rPr>
                              <w:t>直购模式（限额以下）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41.95pt;margin-top:85.15pt;height:24.4pt;width:114pt;z-index:251688960;mso-width-relative:page;mso-height-relative:page;" fillcolor="#FFFFFF" filled="t" stroked="t" coordsize="21600,21600" o:gfxdata="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6tn1xtYAAAAKAQAADwAAAAAAAAABACAAAAAiAAAAZHJzL2Rvd25yZXYueG1sUEsB&#10;AhQAFAAAAAgAh07iQH0BdTVpAgAA0gQAAA4AAAAAAAAAAQAgAAAAJQEAAGRycy9lMm9Eb2MueG1s&#10;UEsFBgAAAAAGAAYAWQEAAAAGAAAAAA==&#10;">
                <v:fill on="t" focussize="0,0"/>
                <v:stroke weight="0.5pt" color="#000000" joinstyle="round"/>
                <v:imagedata o:title=""/>
                <o:lock v:ext="edit" aspectratio="f"/>
                <v:textbox>
                  <w:txbxContent>
                    <w:p w14:paraId="2E6D82F7">
                      <w:pPr>
                        <w:jc w:val="center"/>
                        <w:rPr>
                          <w:sz w:val="18"/>
                          <w:szCs w:val="18"/>
                        </w:rPr>
                      </w:pPr>
                      <w:r>
                        <w:rPr>
                          <w:rFonts w:hint="eastAsia"/>
                          <w:sz w:val="18"/>
                          <w:szCs w:val="18"/>
                        </w:rPr>
                        <w:t>直购模式（限额以下）</w:t>
                      </w:r>
                    </w:p>
                  </w:txbxContent>
                </v:textbox>
              </v:shape>
            </w:pict>
          </mc:Fallback>
        </mc:AlternateContent>
      </w:r>
      <w:r>
        <w:rPr>
          <w:rFonts w:ascii="宋体" w:hAnsi="宋体" w:cs="楷体"/>
          <w:b/>
          <w:sz w:val="30"/>
          <w:szCs w:val="30"/>
        </w:rPr>
        <mc:AlternateContent>
          <mc:Choice Requires="wps">
            <w:drawing>
              <wp:anchor distT="0" distB="0" distL="114300" distR="114300" simplePos="0" relativeHeight="251700224" behindDoc="0" locked="0" layoutInCell="1" allowOverlap="1">
                <wp:simplePos x="0" y="0"/>
                <wp:positionH relativeFrom="column">
                  <wp:posOffset>3761740</wp:posOffset>
                </wp:positionH>
                <wp:positionV relativeFrom="paragraph">
                  <wp:posOffset>3215005</wp:posOffset>
                </wp:positionV>
                <wp:extent cx="1447800" cy="309880"/>
                <wp:effectExtent l="4445" t="4445" r="14605" b="9525"/>
                <wp:wrapNone/>
                <wp:docPr id="42" name="文本框 2"/>
                <wp:cNvGraphicFramePr/>
                <a:graphic xmlns:a="http://schemas.openxmlformats.org/drawingml/2006/main">
                  <a:graphicData uri="http://schemas.microsoft.com/office/word/2010/wordprocessingShape">
                    <wps:wsp>
                      <wps:cNvSpPr txBox="1"/>
                      <wps:spPr>
                        <a:xfrm>
                          <a:off x="2656205" y="1258570"/>
                          <a:ext cx="2694940" cy="371475"/>
                        </a:xfrm>
                        <a:prstGeom prst="rect">
                          <a:avLst/>
                        </a:prstGeom>
                        <a:solidFill>
                          <a:srgbClr val="FFFFFF"/>
                        </a:solidFill>
                        <a:ln w="6350">
                          <a:solidFill>
                            <a:prstClr val="black"/>
                          </a:solidFill>
                        </a:ln>
                        <a:effectLst/>
                      </wps:spPr>
                      <wps:txbx>
                        <w:txbxContent>
                          <w:p w14:paraId="486D9359">
                            <w:pPr>
                              <w:jc w:val="center"/>
                              <w:rPr>
                                <w:rFonts w:ascii="宋体" w:hAnsi="宋体"/>
                                <w:szCs w:val="21"/>
                              </w:rPr>
                            </w:pPr>
                            <w:r>
                              <w:rPr>
                                <w:rFonts w:hint="eastAsia" w:ascii="宋体" w:hAnsi="宋体"/>
                                <w:szCs w:val="21"/>
                              </w:rPr>
                              <w:t>开展多品牌竞价采购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296.2pt;margin-top:253.15pt;height:24.4pt;width:114pt;z-index:251700224;mso-width-relative:page;mso-height-relative:page;" fillcolor="#FFFFFF" filled="t" stroked="t" coordsize="21600,21600" o:gfxdata="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1mpt/XAAAACwEAAA8AAAAAAAAAAQAgAAAAIgAAAGRycy9kb3ducmV2LnhtbFBL&#10;AQIUABQAAAAIAIdO4kCtFoROaQIAANIEAAAOAAAAAAAAAAEAIAAAACYBAABkcnMvZTJvRG9jLnht&#10;bFBLBQYAAAAABgAGAFkBAAABBgAAAAA=&#10;">
                <v:fill on="t" focussize="0,0"/>
                <v:stroke weight="0.5pt" color="#000000" joinstyle="round"/>
                <v:imagedata o:title=""/>
                <o:lock v:ext="edit" aspectratio="f"/>
                <v:textbox>
                  <w:txbxContent>
                    <w:p w14:paraId="486D9359">
                      <w:pPr>
                        <w:jc w:val="center"/>
                        <w:rPr>
                          <w:rFonts w:ascii="宋体" w:hAnsi="宋体"/>
                          <w:szCs w:val="21"/>
                        </w:rPr>
                      </w:pPr>
                      <w:r>
                        <w:rPr>
                          <w:rFonts w:hint="eastAsia" w:ascii="宋体" w:hAnsi="宋体"/>
                          <w:szCs w:val="21"/>
                        </w:rPr>
                        <w:t>开展多品牌竞价采购</w:t>
                      </w:r>
                    </w:p>
                  </w:txbxContent>
                </v:textbox>
              </v:shape>
            </w:pict>
          </mc:Fallback>
        </mc:AlternateContent>
      </w:r>
      <w:r>
        <w:rPr>
          <w:rFonts w:ascii="宋体" w:hAnsi="宋体" w:cs="楷体"/>
          <w:b/>
          <w:sz w:val="30"/>
          <w:szCs w:val="30"/>
        </w:rPr>
        <mc:AlternateContent>
          <mc:Choice Requires="wps">
            <w:drawing>
              <wp:anchor distT="0" distB="0" distL="114300" distR="114300" simplePos="0" relativeHeight="251702272" behindDoc="0" locked="0" layoutInCell="1" allowOverlap="1">
                <wp:simplePos x="0" y="0"/>
                <wp:positionH relativeFrom="column">
                  <wp:posOffset>4368800</wp:posOffset>
                </wp:positionH>
                <wp:positionV relativeFrom="paragraph">
                  <wp:posOffset>-5249545</wp:posOffset>
                </wp:positionV>
                <wp:extent cx="409575" cy="3175"/>
                <wp:effectExtent l="17780" t="0" r="74295" b="9525"/>
                <wp:wrapNone/>
                <wp:docPr id="44" name="自选图形 53"/>
                <wp:cNvGraphicFramePr/>
                <a:graphic xmlns:a="http://schemas.openxmlformats.org/drawingml/2006/main">
                  <a:graphicData uri="http://schemas.microsoft.com/office/word/2010/wordprocessingShape">
                    <wps:wsp>
                      <wps:cNvCnPr/>
                      <wps:spPr>
                        <a:xfrm rot="5400000">
                          <a:off x="0" y="0"/>
                          <a:ext cx="409575" cy="3175"/>
                        </a:xfrm>
                        <a:prstGeom prst="bentConnector2">
                          <a:avLst/>
                        </a:prstGeom>
                        <a:ln w="9525" cap="flat" cmpd="sng">
                          <a:solidFill>
                            <a:srgbClr val="4A7EBB"/>
                          </a:solidFill>
                          <a:prstDash val="solid"/>
                          <a:round/>
                          <a:headEnd type="none" w="med" len="med"/>
                          <a:tailEnd type="arrow" w="med" len="med"/>
                        </a:ln>
                      </wps:spPr>
                      <wps:bodyPr/>
                    </wps:wsp>
                  </a:graphicData>
                </a:graphic>
              </wp:anchor>
            </w:drawing>
          </mc:Choice>
          <mc:Fallback>
            <w:pict>
              <v:shape id="自选图形 53" o:spid="_x0000_s1026" o:spt="33" type="#_x0000_t33" style="position:absolute;left:0pt;margin-left:344pt;margin-top:-413.35pt;height:0.25pt;width:32.25pt;rotation:5898240f;z-index:251702272;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0zN89sAAAANAQAADwAAAAAAAAAB&#10;ACAAAAAiAAAAZHJzL2Rvd25yZXYueG1sUEsBAhQAFAAAAAgAh07iQHO6L2oNAgAA/AMAAA4AAAAA&#10;AAAAAQAgAAAAKgEAAGRycy9lMm9Eb2MueG1sUEsFBgAAAAAGAAYAWQEAAKkFAAAAAA==&#10;">
                <v:fill on="f" focussize="0,0"/>
                <v:stroke color="#4A7EBB" joinstyle="round" endarrow="open"/>
                <v:imagedata o:title=""/>
                <o:lock v:ext="edit" aspectratio="f"/>
              </v:shape>
            </w:pict>
          </mc:Fallback>
        </mc:AlternateContent>
      </w:r>
      <w:r>
        <w:rPr>
          <w:rFonts w:ascii="宋体" w:hAnsi="宋体" w:cs="楷体"/>
          <w:b/>
          <w:sz w:val="30"/>
          <w:szCs w:val="30"/>
        </w:rPr>
        <mc:AlternateContent>
          <mc:Choice Requires="wps">
            <w:drawing>
              <wp:anchor distT="0" distB="0" distL="114300" distR="114300" simplePos="0" relativeHeight="251701248" behindDoc="0" locked="0" layoutInCell="1" allowOverlap="1">
                <wp:simplePos x="0" y="0"/>
                <wp:positionH relativeFrom="column">
                  <wp:posOffset>4368800</wp:posOffset>
                </wp:positionH>
                <wp:positionV relativeFrom="paragraph">
                  <wp:posOffset>-5249545</wp:posOffset>
                </wp:positionV>
                <wp:extent cx="409575" cy="3175"/>
                <wp:effectExtent l="17780" t="0" r="74295" b="9525"/>
                <wp:wrapNone/>
                <wp:docPr id="43" name="自选图形 52"/>
                <wp:cNvGraphicFramePr/>
                <a:graphic xmlns:a="http://schemas.openxmlformats.org/drawingml/2006/main">
                  <a:graphicData uri="http://schemas.microsoft.com/office/word/2010/wordprocessingShape">
                    <wps:wsp>
                      <wps:cNvCnPr/>
                      <wps:spPr>
                        <a:xfrm rot="5400000">
                          <a:off x="0" y="0"/>
                          <a:ext cx="409575" cy="3175"/>
                        </a:xfrm>
                        <a:prstGeom prst="bentConnector2">
                          <a:avLst/>
                        </a:prstGeom>
                        <a:ln w="9525" cap="flat" cmpd="sng">
                          <a:solidFill>
                            <a:srgbClr val="4A7EBB"/>
                          </a:solidFill>
                          <a:prstDash val="solid"/>
                          <a:round/>
                          <a:headEnd type="none" w="med" len="med"/>
                          <a:tailEnd type="arrow" w="med" len="med"/>
                        </a:ln>
                      </wps:spPr>
                      <wps:bodyPr/>
                    </wps:wsp>
                  </a:graphicData>
                </a:graphic>
              </wp:anchor>
            </w:drawing>
          </mc:Choice>
          <mc:Fallback>
            <w:pict>
              <v:shape id="自选图形 52" o:spid="_x0000_s1026" o:spt="33" type="#_x0000_t33" style="position:absolute;left:0pt;margin-left:344pt;margin-top:-413.35pt;height:0.25pt;width:32.25pt;rotation:5898240f;z-index:251701248;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0zN89sAAAANAQAADwAAAAAAAAAB&#10;ACAAAAAiAAAAZHJzL2Rvd25yZXYueG1sUEsBAhQAFAAAAAgAh07iQPUzm60NAgAA/AMAAA4AAAAA&#10;AAAAAQAgAAAAKgEAAGRycy9lMm9Eb2MueG1sUEsFBgAAAAAGAAYAWQEAAKkFAAAAAA==&#10;">
                <v:fill on="f" focussize="0,0"/>
                <v:stroke color="#4A7EBB" joinstyle="round" endarrow="open"/>
                <v:imagedata o:title=""/>
                <o:lock v:ext="edit" aspectratio="f"/>
              </v:shape>
            </w:pict>
          </mc:Fallback>
        </mc:AlternateContent>
      </w:r>
      <w:r>
        <w:rPr>
          <w:rFonts w:ascii="宋体" w:hAnsi="宋体" w:cs="楷体"/>
          <w:b/>
          <w:sz w:val="30"/>
          <w:szCs w:val="30"/>
        </w:rPr>
        <mc:AlternateContent>
          <mc:Choice Requires="wps">
            <w:drawing>
              <wp:anchor distT="0" distB="0" distL="114300" distR="114300" simplePos="0" relativeHeight="251698176" behindDoc="0" locked="0" layoutInCell="1" allowOverlap="1">
                <wp:simplePos x="0" y="0"/>
                <wp:positionH relativeFrom="column">
                  <wp:posOffset>3750945</wp:posOffset>
                </wp:positionH>
                <wp:positionV relativeFrom="paragraph">
                  <wp:posOffset>2466975</wp:posOffset>
                </wp:positionV>
                <wp:extent cx="1447800" cy="309880"/>
                <wp:effectExtent l="4445" t="4445" r="14605" b="9525"/>
                <wp:wrapNone/>
                <wp:docPr id="40" name="文本框 2"/>
                <wp:cNvGraphicFramePr/>
                <a:graphic xmlns:a="http://schemas.openxmlformats.org/drawingml/2006/main">
                  <a:graphicData uri="http://schemas.microsoft.com/office/word/2010/wordprocessingShape">
                    <wps:wsp>
                      <wps:cNvSpPr txBox="1"/>
                      <wps:spPr>
                        <a:xfrm>
                          <a:off x="2656205" y="1258570"/>
                          <a:ext cx="2694940" cy="371475"/>
                        </a:xfrm>
                        <a:prstGeom prst="rect">
                          <a:avLst/>
                        </a:prstGeom>
                        <a:solidFill>
                          <a:srgbClr val="FFFFFF"/>
                        </a:solidFill>
                        <a:ln w="6350">
                          <a:solidFill>
                            <a:prstClr val="black"/>
                          </a:solidFill>
                        </a:ln>
                        <a:effectLst/>
                      </wps:spPr>
                      <wps:txbx>
                        <w:txbxContent>
                          <w:p w14:paraId="546B6292">
                            <w:pPr>
                              <w:jc w:val="center"/>
                              <w:rPr>
                                <w:rFonts w:ascii="宋体" w:hAnsi="宋体"/>
                                <w:szCs w:val="21"/>
                              </w:rPr>
                            </w:pPr>
                            <w:r>
                              <w:rPr>
                                <w:rFonts w:hint="eastAsia" w:ascii="宋体" w:hAnsi="宋体"/>
                                <w:szCs w:val="21"/>
                              </w:rPr>
                              <w:t>选择商品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295.35pt;margin-top:194.25pt;height:24.4pt;width:114pt;z-index:251698176;mso-width-relative:page;mso-height-relative:page;" fillcolor="#FFFFFF" filled="t" stroked="t" coordsize="21600,21600" o:gfxdata="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DeYE+7YAAAACwEAAA8AAAAAAAAAAQAgAAAAIgAAAGRycy9kb3ducmV2LnhtbFBL&#10;AQIUABQAAAAIAIdO4kDA9E1HaAIAANIEAAAOAAAAAAAAAAEAIAAAACcBAABkcnMvZTJvRG9jLnht&#10;bFBLBQYAAAAABgAGAFkBAAABBgAAAAA=&#10;">
                <v:fill on="t" focussize="0,0"/>
                <v:stroke weight="0.5pt" color="#000000" joinstyle="round"/>
                <v:imagedata o:title=""/>
                <o:lock v:ext="edit" aspectratio="f"/>
                <v:textbox>
                  <w:txbxContent>
                    <w:p w14:paraId="546B6292">
                      <w:pPr>
                        <w:jc w:val="center"/>
                        <w:rPr>
                          <w:rFonts w:ascii="宋体" w:hAnsi="宋体"/>
                          <w:szCs w:val="21"/>
                        </w:rPr>
                      </w:pPr>
                      <w:r>
                        <w:rPr>
                          <w:rFonts w:hint="eastAsia" w:ascii="宋体" w:hAnsi="宋体"/>
                          <w:szCs w:val="21"/>
                        </w:rPr>
                        <w:t>选择商品</w:t>
                      </w:r>
                    </w:p>
                  </w:txbxContent>
                </v:textbox>
              </v:shape>
            </w:pict>
          </mc:Fallback>
        </mc:AlternateContent>
      </w:r>
      <w:r>
        <w:rPr>
          <w:rFonts w:ascii="宋体" w:hAnsi="宋体" w:cs="楷体"/>
          <w:b/>
          <w:sz w:val="30"/>
          <w:szCs w:val="30"/>
        </w:rPr>
        <mc:AlternateContent>
          <mc:Choice Requires="wps">
            <w:drawing>
              <wp:anchor distT="0" distB="0" distL="114300" distR="114300" simplePos="0" relativeHeight="251694080" behindDoc="0" locked="0" layoutInCell="1" allowOverlap="1">
                <wp:simplePos x="0" y="0"/>
                <wp:positionH relativeFrom="column">
                  <wp:posOffset>4368800</wp:posOffset>
                </wp:positionH>
                <wp:positionV relativeFrom="paragraph">
                  <wp:posOffset>-5249545</wp:posOffset>
                </wp:positionV>
                <wp:extent cx="409575" cy="3175"/>
                <wp:effectExtent l="17780" t="0" r="74295" b="9525"/>
                <wp:wrapNone/>
                <wp:docPr id="34" name="自选图形 45"/>
                <wp:cNvGraphicFramePr/>
                <a:graphic xmlns:a="http://schemas.openxmlformats.org/drawingml/2006/main">
                  <a:graphicData uri="http://schemas.microsoft.com/office/word/2010/wordprocessingShape">
                    <wps:wsp>
                      <wps:cNvCnPr/>
                      <wps:spPr>
                        <a:xfrm rot="5400000">
                          <a:off x="0" y="0"/>
                          <a:ext cx="409575" cy="3175"/>
                        </a:xfrm>
                        <a:prstGeom prst="bentConnector2">
                          <a:avLst/>
                        </a:prstGeom>
                        <a:ln w="9525" cap="flat" cmpd="sng">
                          <a:solidFill>
                            <a:srgbClr val="4A7EBB"/>
                          </a:solidFill>
                          <a:prstDash val="solid"/>
                          <a:round/>
                          <a:headEnd type="none" w="med" len="med"/>
                          <a:tailEnd type="arrow" w="med" len="med"/>
                        </a:ln>
                      </wps:spPr>
                      <wps:bodyPr/>
                    </wps:wsp>
                  </a:graphicData>
                </a:graphic>
              </wp:anchor>
            </w:drawing>
          </mc:Choice>
          <mc:Fallback>
            <w:pict>
              <v:shape id="自选图形 45" o:spid="_x0000_s1026" o:spt="33" type="#_x0000_t33" style="position:absolute;left:0pt;margin-left:344pt;margin-top:-413.35pt;height:0.25pt;width:32.25pt;rotation:5898240f;z-index:251694080;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0zN89sAAAANAQAADwAAAAAAAAAB&#10;ACAAAAAiAAAAZHJzL2Rvd25yZXYueG1sUEsBAhQAFAAAAAgAh07iQMzTjJQNAgAA/AMAAA4AAAAA&#10;AAAAAQAgAAAAKgEAAGRycy9lMm9Eb2MueG1sUEsFBgAAAAAGAAYAWQEAAKkFAAAAAA==&#10;">
                <v:fill on="f" focussize="0,0"/>
                <v:stroke color="#4A7EBB" joinstyle="round" endarrow="open"/>
                <v:imagedata o:title=""/>
                <o:lock v:ext="edit" aspectratio="f"/>
              </v:shape>
            </w:pict>
          </mc:Fallback>
        </mc:AlternateContent>
      </w:r>
      <w:r>
        <w:rPr>
          <w:rFonts w:ascii="宋体" w:hAnsi="宋体" w:cs="楷体"/>
          <w:b/>
          <w:sz w:val="30"/>
          <w:szCs w:val="30"/>
        </w:rPr>
        <mc:AlternateContent>
          <mc:Choice Requires="wps">
            <w:drawing>
              <wp:anchor distT="0" distB="0" distL="114300" distR="114300" simplePos="0" relativeHeight="251693056" behindDoc="0" locked="0" layoutInCell="1" allowOverlap="1">
                <wp:simplePos x="0" y="0"/>
                <wp:positionH relativeFrom="column">
                  <wp:posOffset>4368800</wp:posOffset>
                </wp:positionH>
                <wp:positionV relativeFrom="paragraph">
                  <wp:posOffset>-5249545</wp:posOffset>
                </wp:positionV>
                <wp:extent cx="409575" cy="3175"/>
                <wp:effectExtent l="17780" t="0" r="74295" b="9525"/>
                <wp:wrapNone/>
                <wp:docPr id="33" name="自选图形 44"/>
                <wp:cNvGraphicFramePr/>
                <a:graphic xmlns:a="http://schemas.openxmlformats.org/drawingml/2006/main">
                  <a:graphicData uri="http://schemas.microsoft.com/office/word/2010/wordprocessingShape">
                    <wps:wsp>
                      <wps:cNvCnPr/>
                      <wps:spPr>
                        <a:xfrm rot="5400000">
                          <a:off x="0" y="0"/>
                          <a:ext cx="409575" cy="3175"/>
                        </a:xfrm>
                        <a:prstGeom prst="bentConnector2">
                          <a:avLst/>
                        </a:prstGeom>
                        <a:ln w="9525" cap="flat" cmpd="sng">
                          <a:solidFill>
                            <a:srgbClr val="4A7EBB"/>
                          </a:solidFill>
                          <a:prstDash val="solid"/>
                          <a:round/>
                          <a:headEnd type="none" w="med" len="med"/>
                          <a:tailEnd type="arrow" w="med" len="med"/>
                        </a:ln>
                      </wps:spPr>
                      <wps:bodyPr/>
                    </wps:wsp>
                  </a:graphicData>
                </a:graphic>
              </wp:anchor>
            </w:drawing>
          </mc:Choice>
          <mc:Fallback>
            <w:pict>
              <v:shape id="自选图形 44" o:spid="_x0000_s1026" o:spt="33" type="#_x0000_t33" style="position:absolute;left:0pt;margin-left:344pt;margin-top:-413.35pt;height:0.25pt;width:32.25pt;rotation:5898240f;z-index:251693056;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0zN89sAAAANAQAADwAAAAAAAAAB&#10;ACAAAAAiAAAAZHJzL2Rvd25yZXYueG1sUEsBAhQAFAAAAAgAh07iQEpaOFMNAgAA/AMAAA4AAAAA&#10;AAAAAQAgAAAAKgEAAGRycy9lMm9Eb2MueG1sUEsFBgAAAAAGAAYAWQEAAKkFAAAAAA==&#10;">
                <v:fill on="f" focussize="0,0"/>
                <v:stroke color="#4A7EBB" joinstyle="round" endarrow="open"/>
                <v:imagedata o:title=""/>
                <o:lock v:ext="edit" aspectratio="f"/>
              </v:shape>
            </w:pict>
          </mc:Fallback>
        </mc:AlternateContent>
      </w:r>
      <w:r>
        <w:rPr>
          <w:rFonts w:ascii="宋体" w:hAnsi="宋体" w:cs="楷体"/>
          <w:b/>
          <w:sz w:val="30"/>
          <w:szCs w:val="30"/>
        </w:rPr>
        <mc:AlternateContent>
          <mc:Choice Requires="wps">
            <w:drawing>
              <wp:anchor distT="0" distB="0" distL="114300" distR="114300" simplePos="0" relativeHeight="251692032" behindDoc="0" locked="0" layoutInCell="1" allowOverlap="1">
                <wp:simplePos x="0" y="0"/>
                <wp:positionH relativeFrom="column">
                  <wp:posOffset>4368800</wp:posOffset>
                </wp:positionH>
                <wp:positionV relativeFrom="paragraph">
                  <wp:posOffset>-5249545</wp:posOffset>
                </wp:positionV>
                <wp:extent cx="409575" cy="3175"/>
                <wp:effectExtent l="17780" t="0" r="74295" b="9525"/>
                <wp:wrapNone/>
                <wp:docPr id="32" name="自选图形 43"/>
                <wp:cNvGraphicFramePr/>
                <a:graphic xmlns:a="http://schemas.openxmlformats.org/drawingml/2006/main">
                  <a:graphicData uri="http://schemas.microsoft.com/office/word/2010/wordprocessingShape">
                    <wps:wsp>
                      <wps:cNvCnPr/>
                      <wps:spPr>
                        <a:xfrm rot="5400000">
                          <a:off x="0" y="0"/>
                          <a:ext cx="409575" cy="3175"/>
                        </a:xfrm>
                        <a:prstGeom prst="bentConnector2">
                          <a:avLst/>
                        </a:prstGeom>
                        <a:ln w="9525" cap="flat" cmpd="sng">
                          <a:solidFill>
                            <a:srgbClr val="4A7EBB"/>
                          </a:solidFill>
                          <a:prstDash val="solid"/>
                          <a:round/>
                          <a:headEnd type="none" w="med" len="med"/>
                          <a:tailEnd type="arrow" w="med" len="med"/>
                        </a:ln>
                      </wps:spPr>
                      <wps:bodyPr/>
                    </wps:wsp>
                  </a:graphicData>
                </a:graphic>
              </wp:anchor>
            </w:drawing>
          </mc:Choice>
          <mc:Fallback>
            <w:pict>
              <v:shape id="自选图形 43" o:spid="_x0000_s1026" o:spt="33" type="#_x0000_t33" style="position:absolute;left:0pt;margin-left:344pt;margin-top:-413.35pt;height:0.25pt;width:32.25pt;rotation:5898240f;z-index:251692032;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0zN89sAAAANAQAADwAAAAAAAAAB&#10;ACAAAAAiAAAAZHJzL2Rvd25yZXYueG1sUEsBAhQAFAAAAAgAh07iQBOyb28NAgAA/AMAAA4AAAAA&#10;AAAAAQAgAAAAKgEAAGRycy9lMm9Eb2MueG1sUEsFBgAAAAAGAAYAWQEAAKkFAAAAAA==&#10;">
                <v:fill on="f" focussize="0,0"/>
                <v:stroke color="#4A7EBB" joinstyle="round" endarrow="open"/>
                <v:imagedata o:title=""/>
                <o:lock v:ext="edit" aspectratio="f"/>
              </v:shape>
            </w:pict>
          </mc:Fallback>
        </mc:AlternateContent>
      </w:r>
      <w:r>
        <w:rPr>
          <w:rFonts w:ascii="宋体" w:hAnsi="宋体" w:cs="楷体"/>
          <w:b/>
          <w:sz w:val="30"/>
          <w:szCs w:val="30"/>
        </w:rPr>
        <mc:AlternateContent>
          <mc:Choice Requires="wps">
            <w:drawing>
              <wp:anchor distT="0" distB="0" distL="114300" distR="114300" simplePos="0" relativeHeight="251696128" behindDoc="0" locked="0" layoutInCell="1" allowOverlap="1">
                <wp:simplePos x="0" y="0"/>
                <wp:positionH relativeFrom="column">
                  <wp:posOffset>3799840</wp:posOffset>
                </wp:positionH>
                <wp:positionV relativeFrom="paragraph">
                  <wp:posOffset>1750695</wp:posOffset>
                </wp:positionV>
                <wp:extent cx="1447800" cy="309880"/>
                <wp:effectExtent l="4445" t="4445" r="14605" b="9525"/>
                <wp:wrapNone/>
                <wp:docPr id="38" name="文本框 2"/>
                <wp:cNvGraphicFramePr/>
                <a:graphic xmlns:a="http://schemas.openxmlformats.org/drawingml/2006/main">
                  <a:graphicData uri="http://schemas.microsoft.com/office/word/2010/wordprocessingShape">
                    <wps:wsp>
                      <wps:cNvSpPr txBox="1"/>
                      <wps:spPr>
                        <a:xfrm>
                          <a:off x="2656205" y="1258570"/>
                          <a:ext cx="2694940" cy="371475"/>
                        </a:xfrm>
                        <a:prstGeom prst="rect">
                          <a:avLst/>
                        </a:prstGeom>
                        <a:solidFill>
                          <a:srgbClr val="FFFFFF"/>
                        </a:solidFill>
                        <a:ln w="6350">
                          <a:solidFill>
                            <a:prstClr val="black"/>
                          </a:solidFill>
                        </a:ln>
                        <a:effectLst/>
                      </wps:spPr>
                      <wps:txbx>
                        <w:txbxContent>
                          <w:p w14:paraId="1D50AFCA">
                            <w:pPr>
                              <w:jc w:val="center"/>
                              <w:rPr>
                                <w:rFonts w:ascii="宋体" w:hAnsi="宋体"/>
                                <w:szCs w:val="21"/>
                              </w:rPr>
                            </w:pPr>
                            <w:r>
                              <w:rPr>
                                <w:rFonts w:hint="eastAsia" w:ascii="宋体" w:hAnsi="宋体"/>
                                <w:szCs w:val="21"/>
                              </w:rPr>
                              <w:t>CA锁办理</w:t>
                            </w:r>
                          </w:p>
                          <w:p w14:paraId="0275FE2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299.2pt;margin-top:137.85pt;height:24.4pt;width:114pt;z-index:251696128;mso-width-relative:page;mso-height-relative:page;" fillcolor="#FFFFFF" filled="t" stroked="t" coordsize="21600,21600" o:gfxdata="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uYxOHdkAAAALAQAADwAAAAAAAAABACAAAAAiAAAAZHJzL2Rvd25yZXYueG1s&#10;UEsBAhQAFAAAAAgAh07iQF7oSMFpAgAA0gQAAA4AAAAAAAAAAQAgAAAAKAEAAGRycy9lMm9Eb2Mu&#10;eG1sUEsFBgAAAAAGAAYAWQEAAAMGAAAAAA==&#10;">
                <v:fill on="t" focussize="0,0"/>
                <v:stroke weight="0.5pt" color="#000000" joinstyle="round"/>
                <v:imagedata o:title=""/>
                <o:lock v:ext="edit" aspectratio="f"/>
                <v:textbox>
                  <w:txbxContent>
                    <w:p w14:paraId="1D50AFCA">
                      <w:pPr>
                        <w:jc w:val="center"/>
                        <w:rPr>
                          <w:rFonts w:ascii="宋体" w:hAnsi="宋体"/>
                          <w:szCs w:val="21"/>
                        </w:rPr>
                      </w:pPr>
                      <w:r>
                        <w:rPr>
                          <w:rFonts w:hint="eastAsia" w:ascii="宋体" w:hAnsi="宋体"/>
                          <w:szCs w:val="21"/>
                        </w:rPr>
                        <w:t>CA锁办理</w:t>
                      </w:r>
                    </w:p>
                    <w:p w14:paraId="0275FE23"/>
                  </w:txbxContent>
                </v:textbox>
              </v:shape>
            </w:pict>
          </mc:Fallback>
        </mc:AlternateContent>
      </w:r>
      <w:r>
        <w:rPr>
          <w:rFonts w:ascii="宋体" w:hAnsi="宋体" w:cs="楷体"/>
          <w:b/>
          <w:sz w:val="30"/>
          <w:szCs w:val="30"/>
        </w:rPr>
        <mc:AlternateContent>
          <mc:Choice Requires="wps">
            <w:drawing>
              <wp:anchor distT="0" distB="0" distL="114300" distR="114300" simplePos="0" relativeHeight="251691008" behindDoc="0" locked="0" layoutInCell="1" allowOverlap="1">
                <wp:simplePos x="0" y="0"/>
                <wp:positionH relativeFrom="column">
                  <wp:posOffset>4368800</wp:posOffset>
                </wp:positionH>
                <wp:positionV relativeFrom="paragraph">
                  <wp:posOffset>-5249545</wp:posOffset>
                </wp:positionV>
                <wp:extent cx="409575" cy="3175"/>
                <wp:effectExtent l="17780" t="0" r="74295" b="9525"/>
                <wp:wrapNone/>
                <wp:docPr id="30" name="肘形连接符 27"/>
                <wp:cNvGraphicFramePr/>
                <a:graphic xmlns:a="http://schemas.openxmlformats.org/drawingml/2006/main">
                  <a:graphicData uri="http://schemas.microsoft.com/office/word/2010/wordprocessingShape">
                    <wps:wsp>
                      <wps:cNvCnPr/>
                      <wps:spPr>
                        <a:xfrm rot="5400000">
                          <a:off x="0" y="0"/>
                          <a:ext cx="409575" cy="3175"/>
                        </a:xfrm>
                        <a:prstGeom prst="bentConnector2">
                          <a:avLst/>
                        </a:prstGeom>
                        <a:ln w="9525" cap="flat" cmpd="sng">
                          <a:solidFill>
                            <a:srgbClr val="4A7EBB"/>
                          </a:solidFill>
                          <a:prstDash val="solid"/>
                          <a:round/>
                          <a:headEnd type="none" w="med" len="med"/>
                          <a:tailEnd type="arrow" w="med" len="med"/>
                        </a:ln>
                      </wps:spPr>
                      <wps:bodyPr/>
                    </wps:wsp>
                  </a:graphicData>
                </a:graphic>
              </wp:anchor>
            </w:drawing>
          </mc:Choice>
          <mc:Fallback>
            <w:pict>
              <v:shape id="肘形连接符 27" o:spid="_x0000_s1026" o:spt="33" type="#_x0000_t33" style="position:absolute;left:0pt;margin-left:344pt;margin-top:-413.35pt;height:0.25pt;width:32.25pt;rotation:5898240f;z-index:251691008;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0zN89sAAAANAQAADwAA&#10;AAAAAAABACAAAAAiAAAAZHJzL2Rvd25yZXYueG1sUEsBAhQAFAAAAAgAh07iQLGu8FkTAgAA/wMA&#10;AA4AAAAAAAAAAQAgAAAAKgEAAGRycy9lMm9Eb2MueG1sUEsFBgAAAAAGAAYAWQEAAK8FAAAAAA==&#10;">
                <v:fill on="f" focussize="0,0"/>
                <v:stroke color="#4A7EBB" joinstyle="round" endarrow="open"/>
                <v:imagedata o:title=""/>
                <o:lock v:ext="edit" aspectratio="f"/>
              </v:shape>
            </w:pict>
          </mc:Fallback>
        </mc:AlternateContent>
      </w:r>
      <w:r>
        <w:rPr>
          <w:rFonts w:ascii="宋体" w:hAnsi="宋体" w:cs="楷体"/>
          <w:b/>
          <w:sz w:val="30"/>
          <w:szCs w:val="30"/>
        </w:rPr>
        <mc:AlternateContent>
          <mc:Choice Requires="wps">
            <w:drawing>
              <wp:anchor distT="0" distB="0" distL="114300" distR="114300" simplePos="0" relativeHeight="251689984" behindDoc="0" locked="0" layoutInCell="1" allowOverlap="1">
                <wp:simplePos x="0" y="0"/>
                <wp:positionH relativeFrom="column">
                  <wp:posOffset>3695065</wp:posOffset>
                </wp:positionH>
                <wp:positionV relativeFrom="paragraph">
                  <wp:posOffset>1033780</wp:posOffset>
                </wp:positionV>
                <wp:extent cx="1581150" cy="309880"/>
                <wp:effectExtent l="4445" t="4445" r="14605" b="9525"/>
                <wp:wrapNone/>
                <wp:docPr id="29" name="文本框 2"/>
                <wp:cNvGraphicFramePr/>
                <a:graphic xmlns:a="http://schemas.openxmlformats.org/drawingml/2006/main">
                  <a:graphicData uri="http://schemas.microsoft.com/office/word/2010/wordprocessingShape">
                    <wps:wsp>
                      <wps:cNvSpPr txBox="1"/>
                      <wps:spPr>
                        <a:xfrm>
                          <a:off x="2656205" y="1258570"/>
                          <a:ext cx="2694940" cy="371475"/>
                        </a:xfrm>
                        <a:prstGeom prst="rect">
                          <a:avLst/>
                        </a:prstGeom>
                        <a:solidFill>
                          <a:srgbClr val="FFFFFF"/>
                        </a:solidFill>
                        <a:ln w="6350">
                          <a:solidFill>
                            <a:prstClr val="black"/>
                          </a:solidFill>
                        </a:ln>
                        <a:effectLst/>
                      </wps:spPr>
                      <wps:txbx>
                        <w:txbxContent>
                          <w:p w14:paraId="323D456A">
                            <w:pPr>
                              <w:rPr>
                                <w:sz w:val="18"/>
                                <w:szCs w:val="18"/>
                              </w:rPr>
                            </w:pPr>
                            <w:r>
                              <w:rPr>
                                <w:rFonts w:hint="eastAsia"/>
                                <w:sz w:val="18"/>
                                <w:szCs w:val="18"/>
                              </w:rPr>
                              <w:t>多品牌竞价模式（限额以上）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290.95pt;margin-top:81.4pt;height:24.4pt;width:124.5pt;z-index:251689984;mso-width-relative:page;mso-height-relative:page;" fillcolor="#FFFFFF" filled="t" stroked="t" coordsize="21600,21600" o:gfxdata="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9DftYAAAALAQAADwAAAAAAAAABACAAAAAiAAAAZHJzL2Rvd25yZXYueG1sUEsB&#10;AhQAFAAAAAgAh07iQGtzKdxpAgAA0gQAAA4AAAAAAAAAAQAgAAAAJQEAAGRycy9lMm9Eb2MueG1s&#10;UEsFBgAAAAAGAAYAWQEAAAAGAAAAAA==&#10;">
                <v:fill on="t" focussize="0,0"/>
                <v:stroke weight="0.5pt" color="#000000" joinstyle="round"/>
                <v:imagedata o:title=""/>
                <o:lock v:ext="edit" aspectratio="f"/>
                <v:textbox>
                  <w:txbxContent>
                    <w:p w14:paraId="323D456A">
                      <w:pPr>
                        <w:rPr>
                          <w:sz w:val="18"/>
                          <w:szCs w:val="18"/>
                        </w:rPr>
                      </w:pPr>
                      <w:r>
                        <w:rPr>
                          <w:rFonts w:hint="eastAsia"/>
                          <w:sz w:val="18"/>
                          <w:szCs w:val="18"/>
                        </w:rPr>
                        <w:t>多品牌竞价模式（限额以上）</w:t>
                      </w:r>
                    </w:p>
                  </w:txbxContent>
                </v:textbox>
              </v:shape>
            </w:pict>
          </mc:Fallback>
        </mc:AlternateContent>
      </w:r>
      <w:r>
        <w:rPr>
          <w:rFonts w:ascii="宋体" w:hAnsi="宋体" w:cs="楷体"/>
          <w:b/>
          <w:sz w:val="30"/>
          <w:szCs w:val="30"/>
        </w:rPr>
        <mc:AlternateContent>
          <mc:Choice Requires="wps">
            <w:drawing>
              <wp:anchor distT="0" distB="0" distL="114300" distR="114300" simplePos="0" relativeHeight="251687936" behindDoc="0" locked="0" layoutInCell="1" allowOverlap="1">
                <wp:simplePos x="0" y="0"/>
                <wp:positionH relativeFrom="column">
                  <wp:posOffset>4368800</wp:posOffset>
                </wp:positionH>
                <wp:positionV relativeFrom="paragraph">
                  <wp:posOffset>-5249545</wp:posOffset>
                </wp:positionV>
                <wp:extent cx="409575" cy="3175"/>
                <wp:effectExtent l="17780" t="0" r="74295" b="9525"/>
                <wp:wrapNone/>
                <wp:docPr id="27" name="自选图形 39"/>
                <wp:cNvGraphicFramePr/>
                <a:graphic xmlns:a="http://schemas.openxmlformats.org/drawingml/2006/main">
                  <a:graphicData uri="http://schemas.microsoft.com/office/word/2010/wordprocessingShape">
                    <wps:wsp>
                      <wps:cNvCnPr/>
                      <wps:spPr>
                        <a:xfrm rot="5400000">
                          <a:off x="0" y="0"/>
                          <a:ext cx="409575" cy="3175"/>
                        </a:xfrm>
                        <a:prstGeom prst="bentConnector2">
                          <a:avLst/>
                        </a:prstGeom>
                        <a:ln w="9525" cap="flat" cmpd="sng">
                          <a:solidFill>
                            <a:srgbClr val="4A7EBB"/>
                          </a:solidFill>
                          <a:prstDash val="solid"/>
                          <a:round/>
                          <a:headEnd type="none" w="med" len="med"/>
                          <a:tailEnd type="arrow" w="med" len="med"/>
                        </a:ln>
                      </wps:spPr>
                      <wps:bodyPr/>
                    </wps:wsp>
                  </a:graphicData>
                </a:graphic>
              </wp:anchor>
            </w:drawing>
          </mc:Choice>
          <mc:Fallback>
            <w:pict>
              <v:shape id="自选图形 39" o:spid="_x0000_s1026" o:spt="33" type="#_x0000_t33" style="position:absolute;left:0pt;margin-left:344pt;margin-top:-413.35pt;height:0.25pt;width:32.25pt;rotation:5898240f;z-index:251687936;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0zN89sAAAANAQAADwAAAAAAAAAB&#10;ACAAAAAiAAAAZHJzL2Rvd25yZXYueG1sUEsBAhQAFAAAAAgAh07iQA3Qp6gNAgAA/AMAAA4AAAAA&#10;AAAAAQAgAAAAKgEAAGRycy9lMm9Eb2MueG1sUEsFBgAAAAAGAAYAWQEAAKkFAAAAAA==&#10;">
                <v:fill on="f" focussize="0,0"/>
                <v:stroke color="#4A7EBB" joinstyle="round" endarrow="open"/>
                <v:imagedata o:title=""/>
                <o:lock v:ext="edit" aspectratio="f"/>
              </v:shape>
            </w:pict>
          </mc:Fallback>
        </mc:AlternateContent>
      </w:r>
      <w:r>
        <w:rPr>
          <w:rFonts w:ascii="宋体" w:hAnsi="宋体" w:cs="楷体"/>
          <w:b/>
          <w:sz w:val="30"/>
          <w:szCs w:val="30"/>
        </w:rPr>
        <mc:AlternateContent>
          <mc:Choice Requires="wps">
            <w:drawing>
              <wp:anchor distT="0" distB="0" distL="114300" distR="114300" simplePos="0" relativeHeight="251686912" behindDoc="0" locked="0" layoutInCell="1" allowOverlap="1">
                <wp:simplePos x="0" y="0"/>
                <wp:positionH relativeFrom="column">
                  <wp:posOffset>4368800</wp:posOffset>
                </wp:positionH>
                <wp:positionV relativeFrom="paragraph">
                  <wp:posOffset>-5249545</wp:posOffset>
                </wp:positionV>
                <wp:extent cx="409575" cy="3175"/>
                <wp:effectExtent l="17780" t="0" r="74295" b="9525"/>
                <wp:wrapNone/>
                <wp:docPr id="25" name="自选图形 38"/>
                <wp:cNvGraphicFramePr/>
                <a:graphic xmlns:a="http://schemas.openxmlformats.org/drawingml/2006/main">
                  <a:graphicData uri="http://schemas.microsoft.com/office/word/2010/wordprocessingShape">
                    <wps:wsp>
                      <wps:cNvCnPr/>
                      <wps:spPr>
                        <a:xfrm rot="5400000">
                          <a:off x="0" y="0"/>
                          <a:ext cx="409575" cy="3175"/>
                        </a:xfrm>
                        <a:prstGeom prst="bentConnector2">
                          <a:avLst/>
                        </a:prstGeom>
                        <a:ln w="9525" cap="flat" cmpd="sng">
                          <a:solidFill>
                            <a:srgbClr val="4A7EBB"/>
                          </a:solidFill>
                          <a:prstDash val="solid"/>
                          <a:round/>
                          <a:headEnd type="none" w="med" len="med"/>
                          <a:tailEnd type="arrow" w="med" len="med"/>
                        </a:ln>
                      </wps:spPr>
                      <wps:bodyPr/>
                    </wps:wsp>
                  </a:graphicData>
                </a:graphic>
              </wp:anchor>
            </w:drawing>
          </mc:Choice>
          <mc:Fallback>
            <w:pict>
              <v:shape id="自选图形 38" o:spid="_x0000_s1026" o:spt="33" type="#_x0000_t33" style="position:absolute;left:0pt;margin-left:344pt;margin-top:-413.35pt;height:0.25pt;width:32.25pt;rotation:5898240f;z-index:251686912;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0zN89sAAAANAQAADwAAAAAAAAAB&#10;ACAAAAAiAAAAZHJzL2Rvd25yZXYueG1sUEsBAhQAFAAAAAgAh07iQAmO4W4NAgAA/AMAAA4AAAAA&#10;AAAAAQAgAAAAKgEAAGRycy9lMm9Eb2MueG1sUEsFBgAAAAAGAAYAWQEAAKkFAAAAAA==&#10;">
                <v:fill on="f" focussize="0,0"/>
                <v:stroke color="#4A7EBB" joinstyle="round" endarrow="open"/>
                <v:imagedata o:title=""/>
                <o:lock v:ext="edit" aspectratio="f"/>
              </v:shape>
            </w:pict>
          </mc:Fallback>
        </mc:AlternateContent>
      </w:r>
      <w:r>
        <w:rPr>
          <w:rFonts w:ascii="宋体" w:hAnsi="宋体" w:cs="楷体"/>
          <w:b/>
          <w:sz w:val="30"/>
          <w:szCs w:val="30"/>
        </w:rPr>
        <mc:AlternateContent>
          <mc:Choice Requires="wps">
            <w:drawing>
              <wp:anchor distT="0" distB="0" distL="114300" distR="114300" simplePos="0" relativeHeight="251685888" behindDoc="0" locked="0" layoutInCell="1" allowOverlap="1">
                <wp:simplePos x="0" y="0"/>
                <wp:positionH relativeFrom="column">
                  <wp:posOffset>1809115</wp:posOffset>
                </wp:positionH>
                <wp:positionV relativeFrom="paragraph">
                  <wp:posOffset>386080</wp:posOffset>
                </wp:positionV>
                <wp:extent cx="1990725" cy="309880"/>
                <wp:effectExtent l="4445" t="4445" r="5080" b="9525"/>
                <wp:wrapNone/>
                <wp:docPr id="24" name="文本框 2"/>
                <wp:cNvGraphicFramePr/>
                <a:graphic xmlns:a="http://schemas.openxmlformats.org/drawingml/2006/main">
                  <a:graphicData uri="http://schemas.microsoft.com/office/word/2010/wordprocessingShape">
                    <wps:wsp>
                      <wps:cNvSpPr txBox="1"/>
                      <wps:spPr>
                        <a:xfrm>
                          <a:off x="2656205" y="1258570"/>
                          <a:ext cx="2694940" cy="371475"/>
                        </a:xfrm>
                        <a:prstGeom prst="rect">
                          <a:avLst/>
                        </a:prstGeom>
                        <a:solidFill>
                          <a:srgbClr val="FFFFFF"/>
                        </a:solidFill>
                        <a:ln w="6350">
                          <a:solidFill>
                            <a:prstClr val="black"/>
                          </a:solidFill>
                        </a:ln>
                        <a:effectLst/>
                      </wps:spPr>
                      <wps:txbx>
                        <w:txbxContent>
                          <w:p w14:paraId="45853E75">
                            <w:pPr>
                              <w:ind w:firstLine="210" w:firstLineChars="100"/>
                              <w:jc w:val="center"/>
                            </w:pPr>
                            <w:r>
                              <w:rPr>
                                <w:rFonts w:hint="eastAsia"/>
                              </w:rPr>
                              <w:t>明确采购需求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142.45pt;margin-top:30.4pt;height:24.4pt;width:156.75pt;z-index:251685888;mso-width-relative:page;mso-height-relative:page;" fillcolor="#FFFFFF" filled="t" stroked="t" coordsize="21600,21600" o:gfxdata="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mJ33XAAAACgEAAA8AAAAAAAAAAQAgAAAAIgAAAGRycy9kb3ducmV2LnhtbFBL&#10;AQIUABQAAAAIAIdO4kATTMEBaQIAANIEAAAOAAAAAAAAAAEAIAAAACYBAABkcnMvZTJvRG9jLnht&#10;bFBLBQYAAAAABgAGAFkBAAABBgAAAAA=&#10;">
                <v:fill on="t" focussize="0,0"/>
                <v:stroke weight="0.5pt" color="#000000" joinstyle="round"/>
                <v:imagedata o:title=""/>
                <o:lock v:ext="edit" aspectratio="f"/>
                <v:textbox>
                  <w:txbxContent>
                    <w:p w14:paraId="45853E75">
                      <w:pPr>
                        <w:ind w:firstLine="210" w:firstLineChars="100"/>
                        <w:jc w:val="center"/>
                      </w:pPr>
                      <w:r>
                        <w:rPr>
                          <w:rFonts w:hint="eastAsia"/>
                        </w:rPr>
                        <w:t>明确采购需求</w:t>
                      </w:r>
                    </w:p>
                  </w:txbxContent>
                </v:textbox>
              </v:shape>
            </w:pict>
          </mc:Fallback>
        </mc:AlternateContent>
      </w:r>
    </w:p>
    <w:tbl>
      <w:tblPr>
        <w:tblStyle w:val="6"/>
        <w:tblW w:w="15445" w:type="dxa"/>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15" w:type="dxa"/>
          <w:left w:w="15" w:type="dxa"/>
          <w:bottom w:w="15" w:type="dxa"/>
          <w:right w:w="15" w:type="dxa"/>
        </w:tblCellMar>
      </w:tblPr>
      <w:tblGrid>
        <w:gridCol w:w="358"/>
        <w:gridCol w:w="695"/>
        <w:gridCol w:w="696"/>
        <w:gridCol w:w="1583"/>
        <w:gridCol w:w="943"/>
        <w:gridCol w:w="416"/>
        <w:gridCol w:w="1105"/>
        <w:gridCol w:w="1723"/>
        <w:gridCol w:w="1433"/>
        <w:gridCol w:w="2101"/>
        <w:gridCol w:w="1860"/>
        <w:gridCol w:w="1590"/>
        <w:gridCol w:w="942"/>
      </w:tblGrid>
      <w:tr w14:paraId="111D4E3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840" w:hRule="atLeast"/>
        </w:trPr>
        <w:tc>
          <w:tcPr>
            <w:tcW w:w="15445" w:type="dxa"/>
            <w:gridSpan w:val="13"/>
            <w:vAlign w:val="center"/>
          </w:tcPr>
          <w:p w14:paraId="44D3BD8D">
            <w:pPr>
              <w:widowControl/>
              <w:jc w:val="center"/>
              <w:textAlignment w:val="center"/>
              <w:rPr>
                <w:rFonts w:ascii="宋体" w:hAnsi="宋体" w:cs="宋体"/>
                <w:b/>
                <w:kern w:val="0"/>
                <w:sz w:val="24"/>
              </w:rPr>
            </w:pPr>
            <w:r>
              <w:rPr>
                <w:rFonts w:hint="eastAsia" w:ascii="宋体" w:hAnsi="宋体" w:cs="宋体"/>
                <w:b/>
                <w:kern w:val="0"/>
                <w:sz w:val="24"/>
              </w:rPr>
              <w:t>政府集中采购项目（除单一来源项目）办事指南及流程</w:t>
            </w:r>
          </w:p>
          <w:p w14:paraId="55DF9F8D">
            <w:pPr>
              <w:widowControl/>
              <w:textAlignment w:val="center"/>
              <w:rPr>
                <w:rFonts w:ascii="宋体" w:hAnsi="宋体" w:cs="宋体"/>
                <w:b/>
                <w:kern w:val="0"/>
                <w:sz w:val="18"/>
                <w:szCs w:val="18"/>
              </w:rPr>
            </w:pPr>
            <w:r>
              <w:rPr>
                <w:rFonts w:hint="eastAsia" w:ascii="宋体" w:hAnsi="宋体" w:cs="宋体"/>
                <w:bCs/>
                <w:kern w:val="0"/>
                <w:sz w:val="18"/>
                <w:szCs w:val="18"/>
              </w:rPr>
              <w:t>项目办理流程共11步，请按照顺序依次进行</w:t>
            </w:r>
          </w:p>
        </w:tc>
      </w:tr>
      <w:tr w14:paraId="2216DB6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735" w:hRule="atLeast"/>
        </w:trPr>
        <w:tc>
          <w:tcPr>
            <w:tcW w:w="358" w:type="dxa"/>
            <w:vAlign w:val="center"/>
          </w:tcPr>
          <w:p w14:paraId="7EB05785">
            <w:pPr>
              <w:widowControl/>
              <w:jc w:val="center"/>
              <w:textAlignment w:val="center"/>
              <w:rPr>
                <w:rFonts w:ascii="宋体" w:hAnsi="宋体" w:cs="宋体"/>
                <w:b/>
                <w:sz w:val="18"/>
                <w:szCs w:val="18"/>
              </w:rPr>
            </w:pPr>
            <w:r>
              <w:rPr>
                <w:rFonts w:hint="eastAsia" w:ascii="宋体" w:hAnsi="宋体" w:cs="宋体"/>
                <w:b/>
                <w:kern w:val="0"/>
                <w:sz w:val="18"/>
                <w:szCs w:val="18"/>
              </w:rPr>
              <w:t>序</w:t>
            </w:r>
            <w:r>
              <w:rPr>
                <w:rFonts w:hint="eastAsia" w:ascii="宋体" w:hAnsi="宋体" w:cs="宋体"/>
                <w:b/>
                <w:kern w:val="0"/>
                <w:sz w:val="18"/>
                <w:szCs w:val="18"/>
              </w:rPr>
              <w:br w:type="textWrapping"/>
            </w:r>
            <w:r>
              <w:rPr>
                <w:rFonts w:hint="eastAsia" w:ascii="宋体" w:hAnsi="宋体" w:cs="宋体"/>
                <w:b/>
                <w:kern w:val="0"/>
                <w:sz w:val="18"/>
                <w:szCs w:val="18"/>
              </w:rPr>
              <w:t>号</w:t>
            </w:r>
          </w:p>
        </w:tc>
        <w:tc>
          <w:tcPr>
            <w:tcW w:w="1391" w:type="dxa"/>
            <w:gridSpan w:val="2"/>
            <w:vAlign w:val="center"/>
          </w:tcPr>
          <w:p w14:paraId="58521AD6">
            <w:pPr>
              <w:widowControl/>
              <w:jc w:val="center"/>
              <w:textAlignment w:val="center"/>
              <w:rPr>
                <w:rFonts w:ascii="宋体" w:hAnsi="宋体" w:cs="宋体"/>
                <w:b/>
                <w:sz w:val="18"/>
                <w:szCs w:val="18"/>
              </w:rPr>
            </w:pPr>
            <w:r>
              <w:rPr>
                <w:rFonts w:hint="eastAsia" w:ascii="宋体" w:hAnsi="宋体" w:cs="宋体"/>
                <w:b/>
                <w:kern w:val="0"/>
                <w:sz w:val="18"/>
                <w:szCs w:val="18"/>
              </w:rPr>
              <w:t>办事流程</w:t>
            </w:r>
          </w:p>
        </w:tc>
        <w:tc>
          <w:tcPr>
            <w:tcW w:w="1583" w:type="dxa"/>
            <w:vAlign w:val="center"/>
          </w:tcPr>
          <w:p w14:paraId="2EB3B166">
            <w:pPr>
              <w:widowControl/>
              <w:jc w:val="center"/>
              <w:textAlignment w:val="center"/>
              <w:rPr>
                <w:rFonts w:ascii="宋体" w:hAnsi="宋体" w:cs="宋体"/>
                <w:b/>
                <w:sz w:val="18"/>
                <w:szCs w:val="18"/>
              </w:rPr>
            </w:pPr>
            <w:r>
              <w:rPr>
                <w:rFonts w:hint="eastAsia" w:ascii="宋体" w:hAnsi="宋体" w:cs="宋体"/>
                <w:b/>
                <w:kern w:val="0"/>
                <w:sz w:val="18"/>
                <w:szCs w:val="18"/>
              </w:rPr>
              <w:t>办理地点</w:t>
            </w:r>
          </w:p>
        </w:tc>
        <w:tc>
          <w:tcPr>
            <w:tcW w:w="943" w:type="dxa"/>
            <w:vAlign w:val="center"/>
          </w:tcPr>
          <w:p w14:paraId="260FCA66">
            <w:pPr>
              <w:widowControl/>
              <w:jc w:val="center"/>
              <w:textAlignment w:val="center"/>
              <w:rPr>
                <w:rFonts w:ascii="宋体" w:hAnsi="宋体" w:cs="宋体"/>
                <w:b/>
                <w:sz w:val="18"/>
                <w:szCs w:val="18"/>
              </w:rPr>
            </w:pPr>
            <w:r>
              <w:rPr>
                <w:rFonts w:hint="eastAsia" w:ascii="宋体" w:hAnsi="宋体" w:cs="宋体"/>
                <w:b/>
                <w:kern w:val="0"/>
                <w:sz w:val="18"/>
                <w:szCs w:val="18"/>
              </w:rPr>
              <w:t>咨询人及</w:t>
            </w:r>
            <w:r>
              <w:rPr>
                <w:rFonts w:hint="eastAsia" w:ascii="宋体" w:hAnsi="宋体" w:cs="宋体"/>
                <w:b/>
                <w:kern w:val="0"/>
                <w:sz w:val="18"/>
                <w:szCs w:val="18"/>
              </w:rPr>
              <w:br w:type="textWrapping"/>
            </w:r>
            <w:r>
              <w:rPr>
                <w:rFonts w:hint="eastAsia" w:ascii="宋体" w:hAnsi="宋体" w:cs="宋体"/>
                <w:b/>
                <w:kern w:val="0"/>
                <w:sz w:val="18"/>
                <w:szCs w:val="18"/>
              </w:rPr>
              <w:t>咨询电话</w:t>
            </w:r>
          </w:p>
        </w:tc>
        <w:tc>
          <w:tcPr>
            <w:tcW w:w="1521" w:type="dxa"/>
            <w:gridSpan w:val="2"/>
            <w:vAlign w:val="center"/>
          </w:tcPr>
          <w:p w14:paraId="19F266CE">
            <w:pPr>
              <w:widowControl/>
              <w:jc w:val="center"/>
              <w:textAlignment w:val="center"/>
              <w:rPr>
                <w:rFonts w:ascii="宋体" w:hAnsi="宋体" w:cs="宋体"/>
                <w:b/>
                <w:sz w:val="18"/>
                <w:szCs w:val="18"/>
              </w:rPr>
            </w:pPr>
            <w:r>
              <w:rPr>
                <w:rFonts w:hint="eastAsia" w:ascii="宋体" w:hAnsi="宋体" w:cs="宋体"/>
                <w:b/>
                <w:kern w:val="0"/>
                <w:sz w:val="18"/>
                <w:szCs w:val="18"/>
              </w:rPr>
              <w:t>采购人提交资料</w:t>
            </w:r>
          </w:p>
        </w:tc>
        <w:tc>
          <w:tcPr>
            <w:tcW w:w="1723" w:type="dxa"/>
            <w:vAlign w:val="center"/>
          </w:tcPr>
          <w:p w14:paraId="0AC5D144">
            <w:pPr>
              <w:widowControl/>
              <w:jc w:val="center"/>
              <w:textAlignment w:val="center"/>
              <w:rPr>
                <w:rFonts w:ascii="宋体" w:hAnsi="宋体" w:cs="宋体"/>
                <w:b/>
                <w:sz w:val="18"/>
                <w:szCs w:val="18"/>
              </w:rPr>
            </w:pPr>
            <w:r>
              <w:rPr>
                <w:rFonts w:hint="eastAsia" w:ascii="宋体" w:hAnsi="宋体" w:cs="宋体"/>
                <w:b/>
                <w:kern w:val="0"/>
                <w:sz w:val="18"/>
                <w:szCs w:val="18"/>
              </w:rPr>
              <w:t>投标人</w:t>
            </w:r>
            <w:r>
              <w:rPr>
                <w:rFonts w:hint="eastAsia" w:ascii="宋体" w:hAnsi="宋体" w:cs="宋体"/>
                <w:b/>
                <w:kern w:val="0"/>
                <w:sz w:val="18"/>
                <w:szCs w:val="18"/>
              </w:rPr>
              <w:br w:type="textWrapping"/>
            </w:r>
            <w:r>
              <w:rPr>
                <w:rFonts w:hint="eastAsia" w:ascii="宋体" w:hAnsi="宋体" w:cs="宋体"/>
                <w:b/>
                <w:kern w:val="0"/>
                <w:sz w:val="18"/>
                <w:szCs w:val="18"/>
              </w:rPr>
              <w:t>申请资料</w:t>
            </w:r>
          </w:p>
        </w:tc>
        <w:tc>
          <w:tcPr>
            <w:tcW w:w="1433" w:type="dxa"/>
            <w:vAlign w:val="center"/>
          </w:tcPr>
          <w:p w14:paraId="07B70185">
            <w:pPr>
              <w:widowControl/>
              <w:jc w:val="center"/>
              <w:textAlignment w:val="center"/>
              <w:rPr>
                <w:rFonts w:ascii="宋体" w:hAnsi="宋体" w:cs="宋体"/>
                <w:b/>
                <w:sz w:val="18"/>
                <w:szCs w:val="18"/>
              </w:rPr>
            </w:pPr>
            <w:r>
              <w:rPr>
                <w:rFonts w:hint="eastAsia" w:ascii="宋体" w:hAnsi="宋体" w:cs="宋体"/>
                <w:b/>
                <w:kern w:val="0"/>
                <w:sz w:val="18"/>
                <w:szCs w:val="18"/>
              </w:rPr>
              <w:t>成交供应商</w:t>
            </w:r>
            <w:r>
              <w:rPr>
                <w:rFonts w:hint="eastAsia" w:ascii="宋体" w:hAnsi="宋体" w:cs="宋体"/>
                <w:b/>
                <w:kern w:val="0"/>
                <w:sz w:val="18"/>
                <w:szCs w:val="18"/>
              </w:rPr>
              <w:br w:type="textWrapping"/>
            </w:r>
            <w:r>
              <w:rPr>
                <w:rFonts w:hint="eastAsia" w:ascii="宋体" w:hAnsi="宋体" w:cs="宋体"/>
                <w:b/>
                <w:kern w:val="0"/>
                <w:sz w:val="18"/>
                <w:szCs w:val="18"/>
              </w:rPr>
              <w:t>申请资料</w:t>
            </w:r>
          </w:p>
        </w:tc>
        <w:tc>
          <w:tcPr>
            <w:tcW w:w="2101" w:type="dxa"/>
            <w:vAlign w:val="center"/>
          </w:tcPr>
          <w:p w14:paraId="3B65054E">
            <w:pPr>
              <w:widowControl/>
              <w:jc w:val="center"/>
              <w:textAlignment w:val="center"/>
              <w:rPr>
                <w:rFonts w:ascii="宋体" w:hAnsi="宋体" w:cs="宋体"/>
                <w:b/>
                <w:sz w:val="18"/>
                <w:szCs w:val="18"/>
              </w:rPr>
            </w:pPr>
            <w:r>
              <w:rPr>
                <w:rFonts w:hint="eastAsia" w:ascii="宋体" w:hAnsi="宋体" w:cs="宋体"/>
                <w:b/>
                <w:kern w:val="0"/>
                <w:sz w:val="18"/>
                <w:szCs w:val="18"/>
              </w:rPr>
              <w:t>办理内容说明</w:t>
            </w:r>
          </w:p>
        </w:tc>
        <w:tc>
          <w:tcPr>
            <w:tcW w:w="1860" w:type="dxa"/>
            <w:vAlign w:val="center"/>
          </w:tcPr>
          <w:p w14:paraId="436E032E">
            <w:pPr>
              <w:widowControl/>
              <w:jc w:val="center"/>
              <w:textAlignment w:val="center"/>
              <w:rPr>
                <w:rFonts w:ascii="宋体" w:hAnsi="宋体" w:cs="宋体"/>
                <w:b/>
                <w:sz w:val="18"/>
                <w:szCs w:val="18"/>
              </w:rPr>
            </w:pPr>
            <w:r>
              <w:rPr>
                <w:rFonts w:hint="eastAsia" w:ascii="宋体" w:hAnsi="宋体" w:cs="宋体"/>
                <w:b/>
                <w:kern w:val="0"/>
                <w:sz w:val="18"/>
                <w:szCs w:val="18"/>
              </w:rPr>
              <w:t>办理时限</w:t>
            </w:r>
          </w:p>
        </w:tc>
        <w:tc>
          <w:tcPr>
            <w:tcW w:w="1590" w:type="dxa"/>
            <w:vAlign w:val="center"/>
          </w:tcPr>
          <w:p w14:paraId="5CF3BF75">
            <w:pPr>
              <w:widowControl/>
              <w:jc w:val="center"/>
              <w:textAlignment w:val="center"/>
              <w:rPr>
                <w:rFonts w:ascii="宋体" w:hAnsi="宋体" w:cs="宋体"/>
                <w:b/>
                <w:kern w:val="0"/>
                <w:sz w:val="18"/>
                <w:szCs w:val="18"/>
              </w:rPr>
            </w:pPr>
            <w:r>
              <w:rPr>
                <w:rFonts w:hint="eastAsia" w:ascii="宋体" w:hAnsi="宋体" w:cs="宋体"/>
                <w:b/>
                <w:kern w:val="0"/>
                <w:sz w:val="18"/>
                <w:szCs w:val="18"/>
              </w:rPr>
              <w:t>办事依据</w:t>
            </w:r>
          </w:p>
        </w:tc>
        <w:tc>
          <w:tcPr>
            <w:tcW w:w="942" w:type="dxa"/>
            <w:vAlign w:val="center"/>
          </w:tcPr>
          <w:p w14:paraId="75A7763D">
            <w:pPr>
              <w:widowControl/>
              <w:jc w:val="center"/>
              <w:textAlignment w:val="center"/>
              <w:rPr>
                <w:rFonts w:ascii="宋体" w:hAnsi="宋体" w:cs="宋体"/>
                <w:b/>
                <w:kern w:val="0"/>
                <w:sz w:val="18"/>
                <w:szCs w:val="18"/>
              </w:rPr>
            </w:pPr>
            <w:r>
              <w:rPr>
                <w:rFonts w:hint="eastAsia" w:ascii="宋体" w:hAnsi="宋体" w:cs="宋体"/>
                <w:b/>
                <w:kern w:val="0"/>
                <w:sz w:val="18"/>
                <w:szCs w:val="18"/>
              </w:rPr>
              <w:t>监督</w:t>
            </w:r>
          </w:p>
          <w:p w14:paraId="2321A15C">
            <w:pPr>
              <w:widowControl/>
              <w:jc w:val="center"/>
              <w:textAlignment w:val="center"/>
              <w:rPr>
                <w:rFonts w:ascii="宋体" w:hAnsi="宋体" w:cs="宋体"/>
                <w:b/>
                <w:kern w:val="0"/>
                <w:sz w:val="18"/>
                <w:szCs w:val="18"/>
              </w:rPr>
            </w:pPr>
            <w:r>
              <w:rPr>
                <w:rFonts w:hint="eastAsia" w:ascii="宋体" w:hAnsi="宋体" w:cs="宋体"/>
                <w:b/>
                <w:kern w:val="0"/>
                <w:sz w:val="18"/>
                <w:szCs w:val="18"/>
              </w:rPr>
              <w:t>电话</w:t>
            </w:r>
          </w:p>
        </w:tc>
      </w:tr>
      <w:tr w14:paraId="1615577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735" w:hRule="atLeast"/>
        </w:trPr>
        <w:tc>
          <w:tcPr>
            <w:tcW w:w="358" w:type="dxa"/>
            <w:vAlign w:val="center"/>
          </w:tcPr>
          <w:p w14:paraId="10E474D4">
            <w:pPr>
              <w:widowControl/>
              <w:jc w:val="center"/>
              <w:textAlignment w:val="center"/>
              <w:rPr>
                <w:rFonts w:ascii="宋体" w:hAnsi="宋体" w:cs="宋体"/>
                <w:b/>
                <w:kern w:val="0"/>
                <w:sz w:val="18"/>
                <w:szCs w:val="18"/>
              </w:rPr>
            </w:pPr>
            <w:r>
              <w:rPr>
                <w:rFonts w:hint="eastAsia" w:ascii="宋体" w:hAnsi="宋体" w:cs="宋体"/>
                <w:bCs/>
                <w:kern w:val="0"/>
                <w:sz w:val="18"/>
                <w:szCs w:val="18"/>
              </w:rPr>
              <w:t>1</w:t>
            </w:r>
          </w:p>
        </w:tc>
        <w:tc>
          <w:tcPr>
            <w:tcW w:w="1391" w:type="dxa"/>
            <w:gridSpan w:val="2"/>
            <w:vAlign w:val="center"/>
          </w:tcPr>
          <w:p w14:paraId="2A574479">
            <w:pPr>
              <w:snapToGrid w:val="0"/>
              <w:spacing w:line="320" w:lineRule="exact"/>
              <w:rPr>
                <w:rFonts w:ascii="宋体" w:hAnsi="宋体" w:cs="宋体"/>
                <w:b/>
                <w:bCs/>
                <w:sz w:val="18"/>
                <w:szCs w:val="18"/>
              </w:rPr>
            </w:pPr>
            <w:r>
              <w:rPr>
                <w:rFonts w:hint="eastAsia" w:ascii="宋体" w:hAnsi="宋体" w:cs="宋体"/>
                <w:b/>
                <w:bCs/>
                <w:sz w:val="18"/>
                <w:szCs w:val="18"/>
              </w:rPr>
              <w:t>CA数字证书及电子签章办理（与市场主体登记合并办理）</w:t>
            </w:r>
          </w:p>
          <w:p w14:paraId="314B5CA0">
            <w:pPr>
              <w:widowControl/>
              <w:jc w:val="center"/>
              <w:textAlignment w:val="center"/>
              <w:rPr>
                <w:rFonts w:ascii="宋体" w:hAnsi="宋体" w:cs="宋体"/>
                <w:b/>
                <w:kern w:val="0"/>
                <w:sz w:val="18"/>
                <w:szCs w:val="18"/>
              </w:rPr>
            </w:pPr>
          </w:p>
        </w:tc>
        <w:tc>
          <w:tcPr>
            <w:tcW w:w="1583" w:type="dxa"/>
            <w:vAlign w:val="center"/>
          </w:tcPr>
          <w:p w14:paraId="3C43DA73">
            <w:pPr>
              <w:widowControl/>
              <w:jc w:val="center"/>
              <w:textAlignment w:val="center"/>
              <w:rPr>
                <w:rFonts w:ascii="宋体" w:hAnsi="宋体" w:cs="宋体"/>
                <w:b/>
                <w:kern w:val="0"/>
                <w:sz w:val="18"/>
                <w:szCs w:val="18"/>
              </w:rPr>
            </w:pPr>
            <w:r>
              <w:rPr>
                <w:rFonts w:hint="eastAsia" w:ascii="宋体" w:hAnsi="宋体" w:cs="宋体"/>
                <w:kern w:val="0"/>
                <w:sz w:val="18"/>
                <w:szCs w:val="18"/>
              </w:rPr>
              <w:t>公共资源交易中心</w:t>
            </w:r>
            <w:r>
              <w:rPr>
                <w:rFonts w:hint="eastAsia" w:ascii="宋体" w:hAnsi="宋体" w:cs="宋体"/>
                <w:kern w:val="0"/>
                <w:sz w:val="18"/>
                <w:szCs w:val="18"/>
              </w:rPr>
              <w:br w:type="textWrapping"/>
            </w:r>
            <w:r>
              <w:rPr>
                <w:rFonts w:hint="eastAsia" w:ascii="宋体" w:hAnsi="宋体" w:cs="宋体"/>
                <w:kern w:val="0"/>
                <w:sz w:val="18"/>
                <w:szCs w:val="18"/>
              </w:rPr>
              <w:t>二楼会员窗口</w:t>
            </w:r>
          </w:p>
        </w:tc>
        <w:tc>
          <w:tcPr>
            <w:tcW w:w="943" w:type="dxa"/>
            <w:vAlign w:val="center"/>
          </w:tcPr>
          <w:p w14:paraId="505ADC98">
            <w:pPr>
              <w:widowControl/>
              <w:jc w:val="left"/>
              <w:textAlignment w:val="center"/>
              <w:rPr>
                <w:rFonts w:ascii="宋体" w:hAnsi="宋体" w:cs="宋体"/>
                <w:b/>
                <w:kern w:val="0"/>
                <w:sz w:val="18"/>
                <w:szCs w:val="18"/>
              </w:rPr>
            </w:pPr>
            <w:r>
              <w:rPr>
                <w:rFonts w:hint="eastAsia" w:ascii="宋体" w:hAnsi="宋体" w:cs="宋体"/>
                <w:kern w:val="0"/>
                <w:sz w:val="18"/>
                <w:szCs w:val="18"/>
              </w:rPr>
              <w:t>安徽CA联系人：叶女士5885810;江苏翔晟联系人：钟女士5885809</w:t>
            </w:r>
          </w:p>
        </w:tc>
        <w:tc>
          <w:tcPr>
            <w:tcW w:w="1521" w:type="dxa"/>
            <w:gridSpan w:val="2"/>
            <w:vAlign w:val="center"/>
          </w:tcPr>
          <w:p w14:paraId="6DFCF539">
            <w:pPr>
              <w:pStyle w:val="5"/>
              <w:widowControl/>
              <w:spacing w:line="18" w:lineRule="atLeast"/>
              <w:jc w:val="both"/>
              <w:rPr>
                <w:rFonts w:cs="Calibri"/>
                <w:sz w:val="18"/>
                <w:szCs w:val="18"/>
              </w:rPr>
            </w:pPr>
            <w:r>
              <w:rPr>
                <w:rFonts w:hint="eastAsia" w:ascii="宋体" w:hAnsi="宋体" w:cs="宋体"/>
                <w:sz w:val="18"/>
                <w:szCs w:val="18"/>
              </w:rPr>
              <w:t>1、单位组织机构代码证或三证合一证件（复印件加盖公章）；</w:t>
            </w:r>
          </w:p>
          <w:p w14:paraId="28A02E06">
            <w:pPr>
              <w:pStyle w:val="5"/>
              <w:widowControl/>
              <w:spacing w:line="18" w:lineRule="atLeast"/>
              <w:jc w:val="both"/>
              <w:rPr>
                <w:rFonts w:ascii="宋体" w:hAnsi="宋体" w:cs="宋体"/>
                <w:sz w:val="18"/>
                <w:szCs w:val="18"/>
              </w:rPr>
            </w:pPr>
            <w:r>
              <w:rPr>
                <w:rFonts w:hint="eastAsia" w:ascii="宋体" w:hAnsi="宋体" w:cs="宋体"/>
                <w:sz w:val="18"/>
                <w:szCs w:val="18"/>
              </w:rPr>
              <w:t>2、经办人身份证复印件（复印件加盖公章）；</w:t>
            </w:r>
          </w:p>
          <w:p w14:paraId="13AFDE77">
            <w:pPr>
              <w:pStyle w:val="5"/>
              <w:widowControl/>
              <w:spacing w:line="18" w:lineRule="atLeast"/>
              <w:jc w:val="both"/>
              <w:rPr>
                <w:rFonts w:ascii="宋体" w:hAnsi="宋体" w:cs="宋体"/>
                <w:sz w:val="18"/>
                <w:szCs w:val="18"/>
              </w:rPr>
            </w:pPr>
            <w:r>
              <w:rPr>
                <w:rFonts w:hint="eastAsia" w:ascii="宋体" w:hAnsi="宋体" w:cs="宋体"/>
                <w:sz w:val="18"/>
                <w:szCs w:val="18"/>
              </w:rPr>
              <w:t>3、单位公章章膜（签章采集表可在网站下载专区进行下载，提供原件一份）。</w:t>
            </w:r>
          </w:p>
          <w:p w14:paraId="6E909040">
            <w:pPr>
              <w:widowControl/>
              <w:textAlignment w:val="center"/>
              <w:rPr>
                <w:rFonts w:ascii="宋体" w:hAnsi="宋体" w:cs="宋体"/>
                <w:b/>
                <w:kern w:val="0"/>
                <w:sz w:val="18"/>
                <w:szCs w:val="18"/>
              </w:rPr>
            </w:pPr>
          </w:p>
        </w:tc>
        <w:tc>
          <w:tcPr>
            <w:tcW w:w="1723" w:type="dxa"/>
            <w:vAlign w:val="center"/>
          </w:tcPr>
          <w:p w14:paraId="751C373F">
            <w:pPr>
              <w:widowControl/>
              <w:numPr>
                <w:ilvl w:val="0"/>
                <w:numId w:val="1"/>
              </w:numPr>
              <w:jc w:val="left"/>
              <w:textAlignment w:val="center"/>
              <w:rPr>
                <w:rFonts w:ascii="宋体" w:hAnsi="宋体" w:cs="宋体"/>
                <w:sz w:val="18"/>
                <w:szCs w:val="18"/>
              </w:rPr>
            </w:pPr>
            <w:r>
              <w:rPr>
                <w:rFonts w:hint="eastAsia" w:ascii="宋体" w:hAnsi="宋体" w:cs="宋体"/>
                <w:sz w:val="18"/>
                <w:szCs w:val="18"/>
              </w:rPr>
              <w:t>营业执照原件；</w:t>
            </w:r>
          </w:p>
          <w:p w14:paraId="3CF29A3A">
            <w:pPr>
              <w:widowControl/>
              <w:numPr>
                <w:ilvl w:val="0"/>
                <w:numId w:val="1"/>
              </w:numPr>
              <w:jc w:val="left"/>
              <w:textAlignment w:val="center"/>
              <w:rPr>
                <w:rFonts w:ascii="宋体" w:hAnsi="宋体" w:cs="宋体"/>
                <w:sz w:val="18"/>
                <w:szCs w:val="18"/>
              </w:rPr>
            </w:pPr>
            <w:r>
              <w:rPr>
                <w:rFonts w:hint="eastAsia" w:ascii="宋体" w:hAnsi="宋体" w:cs="宋体"/>
                <w:sz w:val="18"/>
                <w:szCs w:val="18"/>
              </w:rPr>
              <w:t>经办人身份证原件；</w:t>
            </w:r>
          </w:p>
          <w:p w14:paraId="5D4D2C94">
            <w:pPr>
              <w:widowControl/>
              <w:numPr>
                <w:ilvl w:val="0"/>
                <w:numId w:val="1"/>
              </w:numPr>
              <w:jc w:val="left"/>
              <w:textAlignment w:val="center"/>
              <w:rPr>
                <w:rFonts w:ascii="宋体" w:hAnsi="宋体" w:cs="宋体"/>
                <w:sz w:val="18"/>
                <w:szCs w:val="18"/>
              </w:rPr>
            </w:pPr>
            <w:r>
              <w:rPr>
                <w:rFonts w:hint="eastAsia" w:ascii="宋体" w:hAnsi="宋体" w:cs="宋体"/>
                <w:sz w:val="18"/>
                <w:szCs w:val="18"/>
              </w:rPr>
              <w:t>法人授权委托及诚信承诺书；</w:t>
            </w:r>
          </w:p>
          <w:p w14:paraId="1D383250">
            <w:pPr>
              <w:widowControl/>
              <w:jc w:val="left"/>
              <w:textAlignment w:val="center"/>
              <w:rPr>
                <w:rFonts w:ascii="宋体" w:hAnsi="宋体" w:cs="宋体"/>
                <w:sz w:val="18"/>
                <w:szCs w:val="18"/>
              </w:rPr>
            </w:pPr>
            <w:r>
              <w:rPr>
                <w:rFonts w:hint="eastAsia" w:ascii="宋体" w:hAnsi="宋体" w:cs="宋体"/>
                <w:sz w:val="18"/>
                <w:szCs w:val="18"/>
              </w:rPr>
              <w:t>企业公章、法人章（用于章膜采集，章模务必加盖清晰）.（“签章采集表”可在重要通知“关于开通CA锁网上办理业务的通知”公告内进行下载，提供原件扫描件一份）</w:t>
            </w:r>
          </w:p>
        </w:tc>
        <w:tc>
          <w:tcPr>
            <w:tcW w:w="1433" w:type="dxa"/>
            <w:vAlign w:val="center"/>
          </w:tcPr>
          <w:p w14:paraId="407D5D07">
            <w:pPr>
              <w:widowControl/>
              <w:jc w:val="center"/>
              <w:textAlignment w:val="center"/>
              <w:rPr>
                <w:rFonts w:ascii="宋体" w:hAnsi="宋体" w:cs="宋体"/>
                <w:b/>
                <w:kern w:val="0"/>
                <w:sz w:val="18"/>
                <w:szCs w:val="18"/>
              </w:rPr>
            </w:pPr>
            <w:r>
              <w:rPr>
                <w:rFonts w:hint="eastAsia" w:ascii="宋体" w:hAnsi="宋体" w:cs="宋体"/>
                <w:b/>
                <w:kern w:val="0"/>
                <w:sz w:val="18"/>
                <w:szCs w:val="18"/>
              </w:rPr>
              <w:t>─</w:t>
            </w:r>
          </w:p>
        </w:tc>
        <w:tc>
          <w:tcPr>
            <w:tcW w:w="2101" w:type="dxa"/>
            <w:vAlign w:val="center"/>
          </w:tcPr>
          <w:p w14:paraId="2494CCBA">
            <w:pPr>
              <w:widowControl/>
              <w:numPr>
                <w:ilvl w:val="0"/>
                <w:numId w:val="2"/>
              </w:numPr>
              <w:jc w:val="center"/>
              <w:textAlignment w:val="center"/>
              <w:rPr>
                <w:rFonts w:ascii="宋体" w:hAnsi="宋体" w:cs="宋体"/>
                <w:kern w:val="0"/>
                <w:sz w:val="18"/>
                <w:szCs w:val="18"/>
              </w:rPr>
            </w:pPr>
            <w:r>
              <w:rPr>
                <w:rFonts w:hint="eastAsia" w:ascii="宋体" w:hAnsi="宋体" w:cs="宋体"/>
                <w:kern w:val="0"/>
                <w:sz w:val="18"/>
                <w:szCs w:val="18"/>
              </w:rPr>
              <w:t>前往铜陵市公共资源交易中心会员窗口办理业主CA锁。可通过购买或者租赁使用的方式办理CA锁，对于项目较多的采购可携带相关资料购买CA锁进行招投标交易，对于项目较少的采购人或一次性采购的采购人可通过支付押金办理CA锁，项目交易完成后（合同签订后）退还押金。</w:t>
            </w:r>
          </w:p>
          <w:p w14:paraId="60EE883E">
            <w:pPr>
              <w:widowControl/>
              <w:numPr>
                <w:ilvl w:val="0"/>
                <w:numId w:val="2"/>
              </w:numPr>
              <w:jc w:val="center"/>
              <w:textAlignment w:val="center"/>
              <w:rPr>
                <w:rFonts w:ascii="宋体" w:hAnsi="宋体" w:cs="宋体"/>
                <w:kern w:val="0"/>
                <w:sz w:val="18"/>
                <w:szCs w:val="18"/>
              </w:rPr>
            </w:pPr>
            <w:r>
              <w:rPr>
                <w:rFonts w:hint="eastAsia" w:ascii="宋体" w:hAnsi="宋体" w:cs="宋体"/>
                <w:kern w:val="0"/>
                <w:sz w:val="18"/>
                <w:szCs w:val="18"/>
              </w:rPr>
              <w:t>CA公司可任选一家，收费标准：新办245元/年、续办200元/年、租借免费（押金200元）。-----3、在系统内提交相关资料-----4、至现场提交相关纸质材料办理</w:t>
            </w:r>
          </w:p>
        </w:tc>
        <w:tc>
          <w:tcPr>
            <w:tcW w:w="1860" w:type="dxa"/>
            <w:vAlign w:val="center"/>
          </w:tcPr>
          <w:p w14:paraId="17A57768">
            <w:pPr>
              <w:widowControl/>
              <w:jc w:val="center"/>
              <w:textAlignment w:val="center"/>
              <w:rPr>
                <w:rFonts w:ascii="宋体" w:hAnsi="宋体" w:cs="宋体"/>
                <w:kern w:val="0"/>
                <w:sz w:val="18"/>
                <w:szCs w:val="18"/>
              </w:rPr>
            </w:pPr>
            <w:r>
              <w:rPr>
                <w:rFonts w:hint="eastAsia" w:ascii="宋体" w:hAnsi="宋体" w:cs="宋体"/>
                <w:kern w:val="0"/>
                <w:sz w:val="18"/>
                <w:szCs w:val="18"/>
              </w:rPr>
              <w:t>资料齐全,即时即办</w:t>
            </w:r>
          </w:p>
          <w:p w14:paraId="38A88C8D">
            <w:pPr>
              <w:widowControl/>
              <w:jc w:val="center"/>
              <w:textAlignment w:val="center"/>
              <w:rPr>
                <w:rFonts w:ascii="宋体" w:hAnsi="宋体" w:cs="宋体"/>
                <w:kern w:val="0"/>
                <w:sz w:val="18"/>
                <w:szCs w:val="18"/>
              </w:rPr>
            </w:pPr>
          </w:p>
        </w:tc>
        <w:tc>
          <w:tcPr>
            <w:tcW w:w="1590" w:type="dxa"/>
            <w:vAlign w:val="center"/>
          </w:tcPr>
          <w:p w14:paraId="5F740187">
            <w:pPr>
              <w:widowControl/>
              <w:jc w:val="center"/>
              <w:textAlignment w:val="center"/>
              <w:rPr>
                <w:rFonts w:ascii="宋体" w:hAnsi="宋体" w:cs="宋体"/>
                <w:b/>
                <w:kern w:val="0"/>
                <w:sz w:val="18"/>
                <w:szCs w:val="18"/>
              </w:rPr>
            </w:pPr>
            <w:r>
              <w:rPr>
                <w:rFonts w:hint="eastAsia" w:ascii="宋体" w:hAnsi="宋体" w:cs="宋体"/>
                <w:bCs/>
                <w:kern w:val="0"/>
                <w:sz w:val="18"/>
                <w:szCs w:val="18"/>
              </w:rPr>
              <w:t>《电子招投标办法》第40条规定“招投标活动中的数据电文应当按照《中华人民共和国电子签名法》和招标文件的要求进行电子签名并进行电子存档”；《电子签名法》第16条规定“电子签名需要第三方认证的，由依法设立的电子认证服务提供者提供认证服务”</w:t>
            </w:r>
          </w:p>
        </w:tc>
        <w:tc>
          <w:tcPr>
            <w:tcW w:w="942" w:type="dxa"/>
            <w:vMerge w:val="restart"/>
            <w:vAlign w:val="center"/>
          </w:tcPr>
          <w:p w14:paraId="355CDA7D">
            <w:pPr>
              <w:widowControl/>
              <w:jc w:val="left"/>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14:paraId="03EE9CA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1420" w:hRule="atLeast"/>
        </w:trPr>
        <w:tc>
          <w:tcPr>
            <w:tcW w:w="358" w:type="dxa"/>
            <w:vMerge w:val="restart"/>
            <w:vAlign w:val="center"/>
          </w:tcPr>
          <w:p w14:paraId="31E3A87D">
            <w:pPr>
              <w:widowControl/>
              <w:jc w:val="center"/>
              <w:textAlignment w:val="center"/>
              <w:rPr>
                <w:rFonts w:ascii="宋体" w:hAnsi="宋体" w:cs="宋体"/>
                <w:sz w:val="18"/>
                <w:szCs w:val="18"/>
              </w:rPr>
            </w:pPr>
            <w:r>
              <w:rPr>
                <w:rFonts w:hint="eastAsia" w:ascii="宋体" w:hAnsi="宋体" w:cs="宋体"/>
                <w:kern w:val="0"/>
                <w:sz w:val="18"/>
                <w:szCs w:val="18"/>
              </w:rPr>
              <w:t>2</w:t>
            </w:r>
          </w:p>
        </w:tc>
        <w:tc>
          <w:tcPr>
            <w:tcW w:w="1391" w:type="dxa"/>
            <w:gridSpan w:val="2"/>
            <w:vMerge w:val="restart"/>
            <w:vAlign w:val="center"/>
          </w:tcPr>
          <w:p w14:paraId="3C465E9F">
            <w:pPr>
              <w:widowControl/>
              <w:jc w:val="center"/>
              <w:textAlignment w:val="center"/>
              <w:rPr>
                <w:rFonts w:ascii="宋体" w:hAnsi="宋体" w:cs="宋体"/>
                <w:sz w:val="18"/>
                <w:szCs w:val="18"/>
              </w:rPr>
            </w:pPr>
            <w:r>
              <w:rPr>
                <w:rFonts w:hint="eastAsia" w:ascii="宋体" w:hAnsi="宋体" w:cs="宋体"/>
                <w:b/>
                <w:sz w:val="18"/>
                <w:szCs w:val="18"/>
              </w:rPr>
              <w:t>政府集中采购项目受理（项目登记）</w:t>
            </w:r>
          </w:p>
        </w:tc>
        <w:tc>
          <w:tcPr>
            <w:tcW w:w="1583" w:type="dxa"/>
            <w:vMerge w:val="restart"/>
            <w:vAlign w:val="center"/>
          </w:tcPr>
          <w:p w14:paraId="3D710865">
            <w:pPr>
              <w:widowControl/>
              <w:jc w:val="center"/>
              <w:textAlignment w:val="center"/>
              <w:rPr>
                <w:rFonts w:ascii="宋体" w:hAnsi="宋体" w:cs="宋体"/>
                <w:sz w:val="18"/>
                <w:szCs w:val="18"/>
              </w:rPr>
            </w:pPr>
            <w:r>
              <w:rPr>
                <w:rFonts w:hint="eastAsia" w:ascii="宋体" w:hAnsi="宋体" w:cs="宋体"/>
                <w:kern w:val="0"/>
                <w:sz w:val="18"/>
                <w:szCs w:val="18"/>
              </w:rPr>
              <w:t>公共资源交易中心</w:t>
            </w:r>
            <w:r>
              <w:rPr>
                <w:rFonts w:hint="eastAsia" w:ascii="宋体" w:hAnsi="宋体" w:cs="宋体"/>
                <w:kern w:val="0"/>
                <w:sz w:val="18"/>
                <w:szCs w:val="18"/>
              </w:rPr>
              <w:br w:type="textWrapping"/>
            </w:r>
            <w:r>
              <w:rPr>
                <w:rFonts w:hint="eastAsia" w:ascii="宋体" w:hAnsi="宋体" w:cs="宋体"/>
                <w:kern w:val="0"/>
                <w:sz w:val="18"/>
                <w:szCs w:val="18"/>
              </w:rPr>
              <w:t>二楼业务受理窗口</w:t>
            </w:r>
            <w:r>
              <w:rPr>
                <w:rStyle w:val="25"/>
                <w:rFonts w:hint="default"/>
                <w:color w:val="auto"/>
                <w:sz w:val="18"/>
                <w:szCs w:val="18"/>
              </w:rPr>
              <w:t>（网上办理）</w:t>
            </w:r>
          </w:p>
        </w:tc>
        <w:tc>
          <w:tcPr>
            <w:tcW w:w="943" w:type="dxa"/>
            <w:vMerge w:val="restart"/>
            <w:vAlign w:val="center"/>
          </w:tcPr>
          <w:p w14:paraId="41D31C4B">
            <w:pPr>
              <w:widowControl/>
              <w:jc w:val="left"/>
              <w:textAlignment w:val="center"/>
              <w:rPr>
                <w:rFonts w:ascii="宋体" w:hAnsi="宋体" w:cs="宋体"/>
                <w:sz w:val="18"/>
                <w:szCs w:val="18"/>
              </w:rPr>
            </w:pPr>
            <w:r>
              <w:rPr>
                <w:rFonts w:hint="eastAsia" w:ascii="宋体" w:hAnsi="宋体" w:cs="宋体"/>
                <w:kern w:val="0"/>
                <w:sz w:val="18"/>
                <w:szCs w:val="18"/>
              </w:rPr>
              <w:t>采购科前台工作人员5885802</w:t>
            </w:r>
          </w:p>
        </w:tc>
        <w:tc>
          <w:tcPr>
            <w:tcW w:w="416" w:type="dxa"/>
            <w:vAlign w:val="center"/>
          </w:tcPr>
          <w:p w14:paraId="798F5387">
            <w:pPr>
              <w:widowControl/>
              <w:jc w:val="center"/>
              <w:textAlignment w:val="center"/>
              <w:rPr>
                <w:rFonts w:ascii="宋体" w:hAnsi="宋体" w:cs="宋体"/>
                <w:kern w:val="0"/>
                <w:sz w:val="18"/>
                <w:szCs w:val="18"/>
              </w:rPr>
            </w:pPr>
            <w:r>
              <w:rPr>
                <w:rFonts w:hint="eastAsia" w:ascii="宋体" w:hAnsi="宋体" w:cs="宋体"/>
                <w:kern w:val="0"/>
                <w:sz w:val="18"/>
                <w:szCs w:val="18"/>
              </w:rPr>
              <w:t>公</w:t>
            </w:r>
          </w:p>
          <w:p w14:paraId="4B366061">
            <w:pPr>
              <w:widowControl/>
              <w:jc w:val="center"/>
              <w:textAlignment w:val="center"/>
              <w:rPr>
                <w:rFonts w:ascii="宋体" w:hAnsi="宋体" w:cs="宋体"/>
                <w:kern w:val="0"/>
                <w:sz w:val="18"/>
                <w:szCs w:val="18"/>
              </w:rPr>
            </w:pPr>
            <w:r>
              <w:rPr>
                <w:rFonts w:hint="eastAsia" w:ascii="宋体" w:hAnsi="宋体" w:cs="宋体"/>
                <w:kern w:val="0"/>
                <w:sz w:val="18"/>
                <w:szCs w:val="18"/>
              </w:rPr>
              <w:t>开</w:t>
            </w:r>
            <w:r>
              <w:rPr>
                <w:rFonts w:hint="eastAsia" w:ascii="宋体" w:hAnsi="宋体" w:cs="宋体"/>
                <w:kern w:val="0"/>
                <w:sz w:val="18"/>
                <w:szCs w:val="18"/>
              </w:rPr>
              <w:br w:type="textWrapping"/>
            </w:r>
            <w:r>
              <w:rPr>
                <w:rFonts w:hint="eastAsia" w:ascii="宋体" w:hAnsi="宋体" w:cs="宋体"/>
                <w:kern w:val="0"/>
                <w:sz w:val="18"/>
                <w:szCs w:val="18"/>
              </w:rPr>
              <w:t>招</w:t>
            </w:r>
          </w:p>
          <w:p w14:paraId="1209E0CE">
            <w:pPr>
              <w:widowControl/>
              <w:jc w:val="center"/>
              <w:textAlignment w:val="center"/>
              <w:rPr>
                <w:rFonts w:ascii="宋体" w:hAnsi="宋体" w:cs="宋体"/>
                <w:sz w:val="18"/>
                <w:szCs w:val="18"/>
              </w:rPr>
            </w:pPr>
            <w:r>
              <w:rPr>
                <w:rFonts w:hint="eastAsia" w:ascii="宋体" w:hAnsi="宋体" w:cs="宋体"/>
                <w:kern w:val="0"/>
                <w:sz w:val="18"/>
                <w:szCs w:val="18"/>
              </w:rPr>
              <w:t>标</w:t>
            </w:r>
          </w:p>
        </w:tc>
        <w:tc>
          <w:tcPr>
            <w:tcW w:w="1105" w:type="dxa"/>
            <w:vAlign w:val="center"/>
          </w:tcPr>
          <w:p w14:paraId="0992FE7D">
            <w:pPr>
              <w:snapToGrid w:val="0"/>
              <w:spacing w:line="320" w:lineRule="exact"/>
              <w:rPr>
                <w:rFonts w:ascii="宋体" w:hAnsi="宋体" w:cs="宋体"/>
                <w:sz w:val="18"/>
                <w:szCs w:val="18"/>
              </w:rPr>
            </w:pPr>
            <w:r>
              <w:rPr>
                <w:rFonts w:hint="eastAsia" w:ascii="宋体" w:hAnsi="宋体" w:cs="宋体"/>
                <w:kern w:val="0"/>
                <w:sz w:val="18"/>
                <w:szCs w:val="18"/>
              </w:rPr>
              <w:t>登录铜陵市公共资源交易中心网站--企业库登录系统填写项目信息并上传以下电子资料：</w:t>
            </w:r>
            <w:r>
              <w:rPr>
                <w:rFonts w:hint="eastAsia" w:ascii="宋体" w:hAnsi="宋体" w:cs="宋体"/>
                <w:kern w:val="0"/>
                <w:sz w:val="18"/>
                <w:szCs w:val="18"/>
              </w:rPr>
              <w:br w:type="textWrapping"/>
            </w:r>
            <w:r>
              <w:rPr>
                <w:rFonts w:hint="eastAsia" w:ascii="宋体" w:hAnsi="宋体" w:cs="宋体"/>
                <w:kern w:val="0"/>
                <w:sz w:val="18"/>
                <w:szCs w:val="18"/>
              </w:rPr>
              <w:t>1</w:t>
            </w:r>
            <w:r>
              <w:rPr>
                <w:rFonts w:hint="eastAsia" w:ascii="宋体" w:hAnsi="宋体" w:cs="宋体"/>
                <w:sz w:val="18"/>
                <w:szCs w:val="18"/>
              </w:rPr>
              <w:t>财政电子任务书一份</w:t>
            </w:r>
            <w:r>
              <w:rPr>
                <w:rFonts w:hint="eastAsia" w:ascii="宋体" w:hAnsi="宋体" w:cs="宋体"/>
                <w:sz w:val="18"/>
                <w:szCs w:val="18"/>
                <w:lang w:eastAsia="zh-CN"/>
              </w:rPr>
              <w:t>、</w:t>
            </w:r>
            <w:r>
              <w:rPr>
                <w:rFonts w:hint="eastAsia" w:ascii="宋体" w:hAnsi="宋体" w:cs="宋体"/>
                <w:sz w:val="18"/>
                <w:szCs w:val="18"/>
                <w:lang w:val="en-US" w:eastAsia="zh-CN"/>
              </w:rPr>
              <w:t>计划书一份</w:t>
            </w:r>
            <w:r>
              <w:rPr>
                <w:rFonts w:hint="eastAsia" w:ascii="宋体" w:hAnsi="宋体" w:cs="宋体"/>
                <w:sz w:val="18"/>
                <w:szCs w:val="18"/>
              </w:rPr>
              <w:t>；</w:t>
            </w:r>
          </w:p>
          <w:p w14:paraId="27A7921B">
            <w:pPr>
              <w:snapToGrid w:val="0"/>
              <w:spacing w:line="320" w:lineRule="exact"/>
              <w:rPr>
                <w:rFonts w:ascii="宋体" w:hAnsi="宋体" w:cs="宋体"/>
                <w:sz w:val="18"/>
                <w:szCs w:val="18"/>
              </w:rPr>
            </w:pPr>
            <w:r>
              <w:rPr>
                <w:rFonts w:hint="eastAsia" w:ascii="宋体" w:hAnsi="宋体" w:cs="宋体"/>
                <w:spacing w:val="-11"/>
                <w:sz w:val="18"/>
                <w:szCs w:val="18"/>
              </w:rPr>
              <w:t>2、委托代理协议（</w:t>
            </w:r>
            <w:r>
              <w:rPr>
                <w:rFonts w:hint="eastAsia" w:ascii="宋体" w:hAnsi="宋体" w:cs="宋体"/>
                <w:spacing w:val="-11"/>
                <w:sz w:val="18"/>
                <w:szCs w:val="18"/>
                <w:lang w:val="en-US" w:eastAsia="zh-CN"/>
              </w:rPr>
              <w:t>在线填写</w:t>
            </w:r>
            <w:r>
              <w:rPr>
                <w:rFonts w:hint="eastAsia" w:ascii="宋体" w:hAnsi="宋体" w:cs="宋体"/>
                <w:spacing w:val="-11"/>
                <w:sz w:val="18"/>
                <w:szCs w:val="18"/>
              </w:rPr>
              <w:t>）;</w:t>
            </w:r>
          </w:p>
          <w:p w14:paraId="065BEE7C">
            <w:pPr>
              <w:widowControl/>
              <w:jc w:val="left"/>
              <w:textAlignment w:val="center"/>
              <w:rPr>
                <w:rFonts w:ascii="宋体" w:hAnsi="宋体" w:cs="宋体"/>
                <w:sz w:val="18"/>
                <w:szCs w:val="18"/>
              </w:rPr>
            </w:pPr>
            <w:r>
              <w:rPr>
                <w:rFonts w:hint="eastAsia" w:ascii="宋体" w:hAnsi="宋体" w:cs="宋体"/>
                <w:sz w:val="18"/>
                <w:szCs w:val="18"/>
              </w:rPr>
              <w:t>（3）相关技术要求附件（铜陵市公共资源交易中心网站下载专区，提供电子件一份）</w:t>
            </w:r>
          </w:p>
          <w:p w14:paraId="28941DF7">
            <w:pPr>
              <w:widowControl/>
              <w:jc w:val="left"/>
              <w:textAlignment w:val="center"/>
              <w:rPr>
                <w:rFonts w:ascii="宋体" w:hAnsi="宋体" w:cs="宋体"/>
                <w:sz w:val="18"/>
                <w:szCs w:val="18"/>
              </w:rPr>
            </w:pPr>
            <w:r>
              <w:rPr>
                <w:rStyle w:val="24"/>
                <w:rFonts w:hint="default"/>
                <w:color w:val="auto"/>
                <w:sz w:val="18"/>
                <w:szCs w:val="18"/>
              </w:rPr>
              <w:br w:type="textWrapping"/>
            </w:r>
          </w:p>
        </w:tc>
        <w:tc>
          <w:tcPr>
            <w:tcW w:w="1723" w:type="dxa"/>
            <w:vMerge w:val="restart"/>
            <w:vAlign w:val="center"/>
          </w:tcPr>
          <w:p w14:paraId="0C4F487F">
            <w:pPr>
              <w:jc w:val="center"/>
              <w:rPr>
                <w:rFonts w:ascii="宋体" w:hAnsi="宋体" w:cs="宋体"/>
                <w:sz w:val="18"/>
                <w:szCs w:val="18"/>
              </w:rPr>
            </w:pPr>
            <w:r>
              <w:rPr>
                <w:rFonts w:hint="eastAsia" w:ascii="宋体" w:hAnsi="宋体" w:cs="宋体"/>
                <w:sz w:val="18"/>
                <w:szCs w:val="18"/>
              </w:rPr>
              <w:t>─</w:t>
            </w:r>
          </w:p>
        </w:tc>
        <w:tc>
          <w:tcPr>
            <w:tcW w:w="1433" w:type="dxa"/>
            <w:vMerge w:val="restart"/>
            <w:vAlign w:val="center"/>
          </w:tcPr>
          <w:p w14:paraId="7CD97C14">
            <w:pPr>
              <w:ind w:firstLine="540" w:firstLineChars="300"/>
              <w:jc w:val="left"/>
              <w:rPr>
                <w:rFonts w:ascii="宋体" w:hAnsi="宋体" w:cs="宋体"/>
                <w:sz w:val="18"/>
                <w:szCs w:val="18"/>
              </w:rPr>
            </w:pPr>
            <w:r>
              <w:rPr>
                <w:rFonts w:hint="eastAsia" w:ascii="宋体" w:hAnsi="宋体" w:cs="宋体"/>
                <w:sz w:val="18"/>
                <w:szCs w:val="18"/>
              </w:rPr>
              <w:t>─</w:t>
            </w:r>
          </w:p>
        </w:tc>
        <w:tc>
          <w:tcPr>
            <w:tcW w:w="2101" w:type="dxa"/>
            <w:vMerge w:val="restart"/>
            <w:vAlign w:val="center"/>
          </w:tcPr>
          <w:p w14:paraId="5D5DEE73">
            <w:pPr>
              <w:widowControl/>
              <w:jc w:val="center"/>
              <w:textAlignment w:val="center"/>
              <w:rPr>
                <w:rFonts w:hint="default" w:ascii="宋体" w:hAnsi="宋体" w:eastAsia="宋体" w:cs="宋体"/>
                <w:sz w:val="18"/>
                <w:szCs w:val="18"/>
                <w:lang w:val="en-US" w:eastAsia="zh-CN"/>
              </w:rPr>
            </w:pPr>
            <w:r>
              <w:rPr>
                <w:rFonts w:hint="eastAsia" w:ascii="宋体" w:hAnsi="宋体" w:cs="宋体"/>
                <w:kern w:val="0"/>
                <w:sz w:val="18"/>
                <w:szCs w:val="18"/>
                <w:lang w:val="en-US" w:eastAsia="zh-CN"/>
              </w:rPr>
              <w:t>在安徽省政府采购网申报任务书、计划书</w:t>
            </w:r>
          </w:p>
        </w:tc>
        <w:tc>
          <w:tcPr>
            <w:tcW w:w="1860" w:type="dxa"/>
            <w:vMerge w:val="restart"/>
            <w:vAlign w:val="center"/>
          </w:tcPr>
          <w:p w14:paraId="3442F086">
            <w:pPr>
              <w:widowControl/>
              <w:jc w:val="left"/>
              <w:textAlignment w:val="center"/>
              <w:rPr>
                <w:rFonts w:ascii="宋体" w:hAnsi="宋体" w:cs="宋体"/>
                <w:sz w:val="18"/>
                <w:szCs w:val="18"/>
              </w:rPr>
            </w:pPr>
            <w:r>
              <w:rPr>
                <w:rFonts w:hint="eastAsia" w:ascii="宋体" w:hAnsi="宋体" w:cs="宋体"/>
                <w:kern w:val="0"/>
                <w:sz w:val="18"/>
                <w:szCs w:val="18"/>
              </w:rPr>
              <w:t>资料齐全,即时即办</w:t>
            </w:r>
          </w:p>
        </w:tc>
        <w:tc>
          <w:tcPr>
            <w:tcW w:w="1590" w:type="dxa"/>
            <w:vMerge w:val="restart"/>
            <w:vAlign w:val="center"/>
          </w:tcPr>
          <w:p w14:paraId="5BB62CB6">
            <w:pPr>
              <w:snapToGrid w:val="0"/>
              <w:spacing w:line="320" w:lineRule="exact"/>
              <w:jc w:val="center"/>
              <w:rPr>
                <w:rFonts w:ascii="宋体" w:hAnsi="宋体" w:cs="宋体"/>
                <w:sz w:val="18"/>
                <w:szCs w:val="18"/>
              </w:rPr>
            </w:pPr>
            <w:r>
              <w:rPr>
                <w:rFonts w:hint="eastAsia" w:ascii="宋体" w:hAnsi="宋体" w:cs="宋体"/>
                <w:sz w:val="18"/>
                <w:szCs w:val="18"/>
              </w:rPr>
              <w:t>《中华人民共和国政府采购法》第20条：采购人依法委托采购代理机构办理采购事宜的，应当由采购人与采购代理机构签订委托代理协议，依法确定委托代理的事项，约定双方的权利义务。</w:t>
            </w:r>
          </w:p>
          <w:p w14:paraId="0DEF300C">
            <w:pPr>
              <w:widowControl/>
              <w:jc w:val="left"/>
              <w:textAlignment w:val="center"/>
              <w:rPr>
                <w:rFonts w:ascii="宋体" w:hAnsi="宋体" w:cs="宋体"/>
                <w:kern w:val="0"/>
                <w:sz w:val="18"/>
                <w:szCs w:val="18"/>
              </w:rPr>
            </w:pPr>
          </w:p>
        </w:tc>
        <w:tc>
          <w:tcPr>
            <w:tcW w:w="942" w:type="dxa"/>
            <w:vMerge w:val="restart"/>
            <w:vAlign w:val="center"/>
          </w:tcPr>
          <w:p w14:paraId="2FBBEFBE">
            <w:pPr>
              <w:widowControl/>
              <w:jc w:val="left"/>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14:paraId="78D2957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1311" w:hRule="atLeast"/>
        </w:trPr>
        <w:tc>
          <w:tcPr>
            <w:tcW w:w="358" w:type="dxa"/>
            <w:vMerge w:val="continue"/>
            <w:vAlign w:val="center"/>
          </w:tcPr>
          <w:p w14:paraId="2D2C8012">
            <w:pPr>
              <w:jc w:val="center"/>
              <w:rPr>
                <w:rFonts w:ascii="宋体" w:hAnsi="宋体" w:cs="宋体"/>
                <w:sz w:val="18"/>
                <w:szCs w:val="18"/>
              </w:rPr>
            </w:pPr>
          </w:p>
        </w:tc>
        <w:tc>
          <w:tcPr>
            <w:tcW w:w="1391" w:type="dxa"/>
            <w:gridSpan w:val="2"/>
            <w:vMerge w:val="continue"/>
            <w:vAlign w:val="center"/>
          </w:tcPr>
          <w:p w14:paraId="04DB55D3">
            <w:pPr>
              <w:jc w:val="center"/>
              <w:rPr>
                <w:rFonts w:ascii="宋体" w:hAnsi="宋体" w:cs="宋体"/>
                <w:sz w:val="18"/>
                <w:szCs w:val="18"/>
              </w:rPr>
            </w:pPr>
          </w:p>
        </w:tc>
        <w:tc>
          <w:tcPr>
            <w:tcW w:w="1583" w:type="dxa"/>
            <w:vMerge w:val="continue"/>
            <w:vAlign w:val="center"/>
          </w:tcPr>
          <w:p w14:paraId="608C7824">
            <w:pPr>
              <w:jc w:val="center"/>
              <w:rPr>
                <w:rFonts w:ascii="宋体" w:hAnsi="宋体" w:cs="宋体"/>
                <w:sz w:val="18"/>
                <w:szCs w:val="18"/>
              </w:rPr>
            </w:pPr>
          </w:p>
        </w:tc>
        <w:tc>
          <w:tcPr>
            <w:tcW w:w="943" w:type="dxa"/>
            <w:vMerge w:val="continue"/>
            <w:vAlign w:val="center"/>
          </w:tcPr>
          <w:p w14:paraId="11F0267B">
            <w:pPr>
              <w:jc w:val="left"/>
              <w:rPr>
                <w:rFonts w:ascii="宋体" w:hAnsi="宋体" w:cs="宋体"/>
                <w:sz w:val="18"/>
                <w:szCs w:val="18"/>
              </w:rPr>
            </w:pPr>
          </w:p>
        </w:tc>
        <w:tc>
          <w:tcPr>
            <w:tcW w:w="416" w:type="dxa"/>
            <w:vAlign w:val="center"/>
          </w:tcPr>
          <w:p w14:paraId="2014522C">
            <w:pPr>
              <w:widowControl/>
              <w:jc w:val="center"/>
              <w:textAlignment w:val="center"/>
              <w:rPr>
                <w:rFonts w:ascii="宋体" w:hAnsi="宋体" w:cs="宋体"/>
                <w:sz w:val="18"/>
                <w:szCs w:val="18"/>
              </w:rPr>
            </w:pPr>
            <w:r>
              <w:rPr>
                <w:rFonts w:hint="eastAsia" w:ascii="宋体" w:hAnsi="宋体" w:cs="宋体"/>
                <w:kern w:val="0"/>
                <w:sz w:val="18"/>
                <w:szCs w:val="18"/>
              </w:rPr>
              <w:t>非招</w:t>
            </w:r>
            <w:r>
              <w:rPr>
                <w:rFonts w:hint="eastAsia" w:ascii="宋体" w:hAnsi="宋体" w:cs="宋体"/>
                <w:kern w:val="0"/>
                <w:sz w:val="18"/>
                <w:szCs w:val="18"/>
              </w:rPr>
              <w:br w:type="textWrapping"/>
            </w:r>
            <w:r>
              <w:rPr>
                <w:rFonts w:hint="eastAsia" w:ascii="宋体" w:hAnsi="宋体" w:cs="宋体"/>
                <w:kern w:val="0"/>
                <w:sz w:val="18"/>
                <w:szCs w:val="18"/>
              </w:rPr>
              <w:t>方式</w:t>
            </w:r>
          </w:p>
        </w:tc>
        <w:tc>
          <w:tcPr>
            <w:tcW w:w="1105" w:type="dxa"/>
            <w:vAlign w:val="center"/>
          </w:tcPr>
          <w:p w14:paraId="40F4632D">
            <w:pPr>
              <w:widowControl/>
              <w:jc w:val="left"/>
              <w:textAlignment w:val="center"/>
              <w:rPr>
                <w:rFonts w:ascii="宋体" w:hAnsi="宋体" w:cs="宋体"/>
                <w:sz w:val="18"/>
                <w:szCs w:val="18"/>
              </w:rPr>
            </w:pPr>
            <w:r>
              <w:rPr>
                <w:rFonts w:hint="eastAsia" w:ascii="宋体" w:hAnsi="宋体" w:cs="宋体"/>
                <w:kern w:val="0"/>
                <w:sz w:val="18"/>
                <w:szCs w:val="18"/>
              </w:rPr>
              <w:t>同上(单一来源项目方式另行公布。）</w:t>
            </w:r>
          </w:p>
        </w:tc>
        <w:tc>
          <w:tcPr>
            <w:tcW w:w="1723" w:type="dxa"/>
            <w:vMerge w:val="continue"/>
            <w:vAlign w:val="center"/>
          </w:tcPr>
          <w:p w14:paraId="3B2F9001">
            <w:pPr>
              <w:jc w:val="center"/>
              <w:rPr>
                <w:rFonts w:ascii="宋体" w:hAnsi="宋体" w:cs="宋体"/>
                <w:sz w:val="18"/>
                <w:szCs w:val="18"/>
              </w:rPr>
            </w:pPr>
          </w:p>
        </w:tc>
        <w:tc>
          <w:tcPr>
            <w:tcW w:w="1433" w:type="dxa"/>
            <w:vMerge w:val="continue"/>
            <w:vAlign w:val="center"/>
          </w:tcPr>
          <w:p w14:paraId="0509734A">
            <w:pPr>
              <w:jc w:val="left"/>
              <w:rPr>
                <w:rFonts w:ascii="宋体" w:hAnsi="宋体" w:cs="宋体"/>
                <w:sz w:val="18"/>
                <w:szCs w:val="18"/>
              </w:rPr>
            </w:pPr>
          </w:p>
        </w:tc>
        <w:tc>
          <w:tcPr>
            <w:tcW w:w="2101" w:type="dxa"/>
            <w:vMerge w:val="continue"/>
            <w:vAlign w:val="center"/>
          </w:tcPr>
          <w:p w14:paraId="4C19435E">
            <w:pPr>
              <w:jc w:val="center"/>
              <w:rPr>
                <w:rFonts w:ascii="宋体" w:hAnsi="宋体" w:cs="宋体"/>
                <w:sz w:val="18"/>
                <w:szCs w:val="18"/>
              </w:rPr>
            </w:pPr>
          </w:p>
        </w:tc>
        <w:tc>
          <w:tcPr>
            <w:tcW w:w="1860" w:type="dxa"/>
            <w:vMerge w:val="continue"/>
            <w:vAlign w:val="center"/>
          </w:tcPr>
          <w:p w14:paraId="303F4848">
            <w:pPr>
              <w:jc w:val="left"/>
              <w:rPr>
                <w:rFonts w:ascii="宋体" w:hAnsi="宋体" w:cs="宋体"/>
                <w:sz w:val="18"/>
                <w:szCs w:val="18"/>
              </w:rPr>
            </w:pPr>
          </w:p>
        </w:tc>
        <w:tc>
          <w:tcPr>
            <w:tcW w:w="1590" w:type="dxa"/>
            <w:vMerge w:val="continue"/>
            <w:vAlign w:val="center"/>
          </w:tcPr>
          <w:p w14:paraId="15CD9AA9">
            <w:pPr>
              <w:jc w:val="left"/>
              <w:rPr>
                <w:rFonts w:ascii="宋体" w:hAnsi="宋体" w:cs="宋体"/>
                <w:sz w:val="18"/>
                <w:szCs w:val="18"/>
              </w:rPr>
            </w:pPr>
          </w:p>
        </w:tc>
        <w:tc>
          <w:tcPr>
            <w:tcW w:w="942" w:type="dxa"/>
            <w:vMerge w:val="continue"/>
            <w:vAlign w:val="center"/>
          </w:tcPr>
          <w:p w14:paraId="5B211D9F">
            <w:pPr>
              <w:jc w:val="left"/>
              <w:rPr>
                <w:rFonts w:ascii="宋体" w:hAnsi="宋体" w:cs="宋体"/>
                <w:sz w:val="18"/>
                <w:szCs w:val="18"/>
              </w:rPr>
            </w:pPr>
          </w:p>
        </w:tc>
      </w:tr>
      <w:tr w14:paraId="737547B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4051" w:hRule="atLeast"/>
        </w:trPr>
        <w:tc>
          <w:tcPr>
            <w:tcW w:w="358" w:type="dxa"/>
            <w:vMerge w:val="restart"/>
            <w:vAlign w:val="center"/>
          </w:tcPr>
          <w:p w14:paraId="0BC33D37">
            <w:pPr>
              <w:widowControl/>
              <w:jc w:val="center"/>
              <w:textAlignment w:val="center"/>
              <w:rPr>
                <w:rFonts w:ascii="宋体" w:hAnsi="宋体" w:cs="宋体"/>
                <w:sz w:val="18"/>
                <w:szCs w:val="18"/>
              </w:rPr>
            </w:pPr>
            <w:r>
              <w:rPr>
                <w:rFonts w:hint="eastAsia" w:ascii="宋体" w:hAnsi="宋体" w:cs="宋体"/>
                <w:kern w:val="0"/>
                <w:sz w:val="18"/>
                <w:szCs w:val="18"/>
              </w:rPr>
              <w:t>3</w:t>
            </w:r>
          </w:p>
        </w:tc>
        <w:tc>
          <w:tcPr>
            <w:tcW w:w="695" w:type="dxa"/>
            <w:vMerge w:val="restart"/>
            <w:vAlign w:val="center"/>
          </w:tcPr>
          <w:p w14:paraId="70F32545">
            <w:pPr>
              <w:jc w:val="center"/>
              <w:rPr>
                <w:rFonts w:ascii="宋体" w:hAnsi="宋体" w:cs="宋体"/>
                <w:sz w:val="18"/>
                <w:szCs w:val="18"/>
              </w:rPr>
            </w:pPr>
            <w:r>
              <w:rPr>
                <w:rFonts w:hint="eastAsia" w:ascii="宋体" w:hAnsi="宋体" w:cs="宋体"/>
                <w:sz w:val="18"/>
                <w:szCs w:val="18"/>
              </w:rPr>
              <w:t>采购文件编制与确认</w:t>
            </w:r>
          </w:p>
        </w:tc>
        <w:tc>
          <w:tcPr>
            <w:tcW w:w="696" w:type="dxa"/>
            <w:vAlign w:val="center"/>
          </w:tcPr>
          <w:p w14:paraId="18DEB4CE">
            <w:pPr>
              <w:widowControl/>
              <w:jc w:val="center"/>
              <w:textAlignment w:val="center"/>
              <w:rPr>
                <w:rFonts w:ascii="宋体" w:hAnsi="宋体" w:cs="宋体"/>
                <w:sz w:val="18"/>
                <w:szCs w:val="18"/>
              </w:rPr>
            </w:pPr>
            <w:r>
              <w:rPr>
                <w:rFonts w:hint="eastAsia" w:ascii="宋体" w:hAnsi="宋体" w:cs="宋体"/>
                <w:kern w:val="0"/>
                <w:sz w:val="18"/>
                <w:szCs w:val="18"/>
              </w:rPr>
              <w:t>文件初拟</w:t>
            </w:r>
          </w:p>
        </w:tc>
        <w:tc>
          <w:tcPr>
            <w:tcW w:w="1583" w:type="dxa"/>
            <w:vAlign w:val="center"/>
          </w:tcPr>
          <w:p w14:paraId="4B04DA04">
            <w:pPr>
              <w:widowControl/>
              <w:jc w:val="center"/>
              <w:textAlignment w:val="center"/>
              <w:rPr>
                <w:rFonts w:ascii="宋体" w:hAnsi="宋体" w:cs="宋体"/>
                <w:sz w:val="18"/>
                <w:szCs w:val="18"/>
              </w:rPr>
            </w:pPr>
            <w:r>
              <w:rPr>
                <w:rFonts w:hint="eastAsia" w:ascii="宋体" w:hAnsi="宋体" w:cs="宋体"/>
                <w:kern w:val="0"/>
                <w:sz w:val="18"/>
                <w:szCs w:val="18"/>
              </w:rPr>
              <w:t>公共资源交易中心二楼、五楼采购科</w:t>
            </w:r>
          </w:p>
        </w:tc>
        <w:tc>
          <w:tcPr>
            <w:tcW w:w="943" w:type="dxa"/>
            <w:vAlign w:val="center"/>
          </w:tcPr>
          <w:p w14:paraId="531D9A6F">
            <w:pPr>
              <w:widowControl/>
              <w:jc w:val="left"/>
              <w:textAlignment w:val="center"/>
              <w:rPr>
                <w:rFonts w:ascii="宋体" w:hAnsi="宋体" w:cs="宋体"/>
                <w:kern w:val="0"/>
                <w:sz w:val="18"/>
                <w:szCs w:val="18"/>
              </w:rPr>
            </w:pPr>
            <w:r>
              <w:rPr>
                <w:rFonts w:hint="eastAsia" w:ascii="宋体" w:hAnsi="宋体" w:cs="宋体"/>
                <w:kern w:val="0"/>
                <w:sz w:val="18"/>
                <w:szCs w:val="18"/>
              </w:rPr>
              <w:t>采购科文件编制人员程工、盛工</w:t>
            </w:r>
            <w:r>
              <w:rPr>
                <w:rFonts w:hint="eastAsia" w:ascii="宋体" w:hAnsi="宋体" w:cs="宋体"/>
                <w:kern w:val="0"/>
                <w:sz w:val="18"/>
                <w:szCs w:val="18"/>
              </w:rPr>
              <w:br w:type="textWrapping"/>
            </w:r>
            <w:r>
              <w:rPr>
                <w:rFonts w:hint="eastAsia" w:ascii="宋体" w:hAnsi="宋体" w:cs="宋体"/>
                <w:kern w:val="0"/>
                <w:sz w:val="18"/>
                <w:szCs w:val="18"/>
              </w:rPr>
              <w:t>吴工、王工、赵工0562-5885882</w:t>
            </w:r>
          </w:p>
          <w:p w14:paraId="7D5FBC17">
            <w:pPr>
              <w:widowControl/>
              <w:jc w:val="left"/>
              <w:textAlignment w:val="center"/>
              <w:rPr>
                <w:rFonts w:ascii="宋体" w:hAnsi="宋体" w:cs="宋体"/>
                <w:kern w:val="0"/>
                <w:sz w:val="18"/>
                <w:szCs w:val="18"/>
              </w:rPr>
            </w:pPr>
            <w:r>
              <w:rPr>
                <w:rFonts w:hint="eastAsia" w:ascii="宋体" w:hAnsi="宋体" w:cs="宋体"/>
                <w:kern w:val="0"/>
                <w:sz w:val="18"/>
                <w:szCs w:val="18"/>
              </w:rPr>
              <w:t>0562-5885860</w:t>
            </w:r>
          </w:p>
          <w:p w14:paraId="0E519D09">
            <w:pPr>
              <w:widowControl/>
              <w:jc w:val="left"/>
              <w:textAlignment w:val="center"/>
              <w:rPr>
                <w:rFonts w:ascii="宋体" w:hAnsi="宋体" w:cs="宋体"/>
                <w:sz w:val="18"/>
                <w:szCs w:val="18"/>
              </w:rPr>
            </w:pPr>
            <w:r>
              <w:rPr>
                <w:rFonts w:hint="eastAsia" w:ascii="宋体" w:hAnsi="宋体" w:cs="宋体"/>
                <w:kern w:val="0"/>
                <w:sz w:val="18"/>
                <w:szCs w:val="18"/>
              </w:rPr>
              <w:t>0562-5885869</w:t>
            </w:r>
          </w:p>
        </w:tc>
        <w:tc>
          <w:tcPr>
            <w:tcW w:w="1521" w:type="dxa"/>
            <w:gridSpan w:val="2"/>
            <w:vAlign w:val="center"/>
          </w:tcPr>
          <w:p w14:paraId="5AC3FA05">
            <w:pPr>
              <w:numPr>
                <w:ilvl w:val="0"/>
                <w:numId w:val="3"/>
              </w:numPr>
              <w:snapToGrid w:val="0"/>
              <w:spacing w:line="320" w:lineRule="exact"/>
              <w:rPr>
                <w:rFonts w:ascii="宋体" w:hAnsi="宋体" w:cs="宋体"/>
                <w:sz w:val="18"/>
                <w:szCs w:val="18"/>
              </w:rPr>
            </w:pPr>
            <w:r>
              <w:rPr>
                <w:rFonts w:hint="eastAsia" w:ascii="宋体" w:hAnsi="宋体" w:cs="宋体"/>
                <w:sz w:val="18"/>
                <w:szCs w:val="18"/>
              </w:rPr>
              <w:t>财政审批表（系统内电子件一份）</w:t>
            </w:r>
          </w:p>
          <w:p w14:paraId="3CBFB3A7">
            <w:pPr>
              <w:numPr>
                <w:ilvl w:val="0"/>
                <w:numId w:val="3"/>
              </w:numPr>
              <w:snapToGrid w:val="0"/>
              <w:spacing w:line="320" w:lineRule="exact"/>
              <w:rPr>
                <w:rFonts w:ascii="宋体" w:hAnsi="宋体" w:cs="宋体"/>
                <w:sz w:val="18"/>
                <w:szCs w:val="18"/>
              </w:rPr>
            </w:pPr>
            <w:r>
              <w:rPr>
                <w:rFonts w:hint="eastAsia" w:ascii="宋体" w:hAnsi="宋体" w:cs="宋体"/>
                <w:spacing w:val="-11"/>
                <w:sz w:val="18"/>
                <w:szCs w:val="18"/>
              </w:rPr>
              <w:t>委托代理协议</w:t>
            </w:r>
            <w:r>
              <w:rPr>
                <w:rFonts w:hint="eastAsia" w:ascii="宋体" w:hAnsi="宋体" w:cs="宋体"/>
                <w:sz w:val="18"/>
                <w:szCs w:val="18"/>
              </w:rPr>
              <w:t>（系统内电子件一份）</w:t>
            </w:r>
          </w:p>
          <w:p w14:paraId="2D76BA3F">
            <w:pPr>
              <w:numPr>
                <w:ilvl w:val="0"/>
                <w:numId w:val="3"/>
              </w:numPr>
              <w:snapToGrid w:val="0"/>
              <w:spacing w:line="320" w:lineRule="exact"/>
              <w:rPr>
                <w:rFonts w:ascii="宋体" w:hAnsi="宋体" w:cs="宋体"/>
                <w:sz w:val="18"/>
                <w:szCs w:val="18"/>
              </w:rPr>
            </w:pPr>
            <w:r>
              <w:rPr>
                <w:rFonts w:hint="eastAsia" w:ascii="宋体" w:hAnsi="宋体" w:cs="宋体"/>
                <w:spacing w:val="-11"/>
                <w:sz w:val="18"/>
                <w:szCs w:val="18"/>
              </w:rPr>
              <w:t>项目需求及附件</w:t>
            </w:r>
            <w:r>
              <w:rPr>
                <w:rFonts w:hint="eastAsia" w:ascii="宋体" w:hAnsi="宋体" w:cs="宋体"/>
                <w:sz w:val="18"/>
                <w:szCs w:val="18"/>
              </w:rPr>
              <w:t>（系统内电子件一份）</w:t>
            </w:r>
          </w:p>
          <w:p w14:paraId="1F572F38">
            <w:pPr>
              <w:numPr>
                <w:ilvl w:val="0"/>
                <w:numId w:val="3"/>
              </w:numPr>
              <w:snapToGrid w:val="0"/>
              <w:spacing w:line="320" w:lineRule="exact"/>
              <w:rPr>
                <w:rFonts w:ascii="宋体" w:hAnsi="宋体" w:cs="宋体"/>
                <w:sz w:val="18"/>
                <w:szCs w:val="18"/>
              </w:rPr>
            </w:pPr>
            <w:r>
              <w:rPr>
                <w:rFonts w:hint="eastAsia" w:ascii="宋体" w:hAnsi="宋体" w:cs="宋体"/>
                <w:sz w:val="18"/>
                <w:szCs w:val="18"/>
              </w:rPr>
              <w:t>采购人盖章确认的采购文件定稿（提供原件一份）</w:t>
            </w:r>
          </w:p>
          <w:p w14:paraId="5F1A2721">
            <w:pPr>
              <w:jc w:val="left"/>
              <w:rPr>
                <w:rFonts w:ascii="宋体" w:hAnsi="宋体" w:cs="宋体"/>
                <w:sz w:val="18"/>
                <w:szCs w:val="18"/>
              </w:rPr>
            </w:pPr>
          </w:p>
        </w:tc>
        <w:tc>
          <w:tcPr>
            <w:tcW w:w="1723" w:type="dxa"/>
            <w:vAlign w:val="center"/>
          </w:tcPr>
          <w:p w14:paraId="1B40D801">
            <w:pPr>
              <w:ind w:firstLine="720" w:firstLineChars="400"/>
              <w:jc w:val="left"/>
              <w:rPr>
                <w:rFonts w:ascii="宋体" w:hAnsi="宋体" w:cs="宋体"/>
                <w:sz w:val="18"/>
                <w:szCs w:val="18"/>
              </w:rPr>
            </w:pPr>
            <w:r>
              <w:rPr>
                <w:rFonts w:hint="eastAsia" w:ascii="宋体" w:hAnsi="宋体" w:cs="宋体"/>
                <w:sz w:val="18"/>
                <w:szCs w:val="18"/>
              </w:rPr>
              <w:t>─</w:t>
            </w:r>
          </w:p>
        </w:tc>
        <w:tc>
          <w:tcPr>
            <w:tcW w:w="1433" w:type="dxa"/>
            <w:vAlign w:val="center"/>
          </w:tcPr>
          <w:p w14:paraId="1D4EC958">
            <w:pPr>
              <w:jc w:val="left"/>
              <w:rPr>
                <w:rFonts w:ascii="宋体" w:hAnsi="宋体" w:cs="宋体"/>
                <w:sz w:val="18"/>
                <w:szCs w:val="18"/>
              </w:rPr>
            </w:pPr>
            <w:r>
              <w:rPr>
                <w:rFonts w:hint="eastAsia" w:ascii="宋体" w:hAnsi="宋体" w:cs="宋体"/>
                <w:sz w:val="18"/>
                <w:szCs w:val="18"/>
              </w:rPr>
              <w:t xml:space="preserve">      ─</w:t>
            </w:r>
          </w:p>
        </w:tc>
        <w:tc>
          <w:tcPr>
            <w:tcW w:w="2101" w:type="dxa"/>
            <w:vAlign w:val="center"/>
          </w:tcPr>
          <w:p w14:paraId="4698BCA7">
            <w:pPr>
              <w:numPr>
                <w:ilvl w:val="0"/>
                <w:numId w:val="4"/>
              </w:numPr>
              <w:snapToGrid w:val="0"/>
              <w:spacing w:line="320" w:lineRule="exact"/>
              <w:rPr>
                <w:rFonts w:ascii="宋体" w:hAnsi="宋体" w:cs="宋体"/>
                <w:kern w:val="0"/>
                <w:sz w:val="18"/>
                <w:szCs w:val="18"/>
              </w:rPr>
            </w:pPr>
            <w:r>
              <w:rPr>
                <w:rFonts w:hint="eastAsia" w:ascii="宋体" w:hAnsi="宋体" w:cs="宋体"/>
                <w:kern w:val="0"/>
                <w:sz w:val="18"/>
                <w:szCs w:val="18"/>
              </w:rPr>
              <w:t>对采购人提交的项目需求全部内容进行标前公示，广泛征求供应商意见和建议；</w:t>
            </w:r>
          </w:p>
          <w:p w14:paraId="2885F526">
            <w:pPr>
              <w:numPr>
                <w:ilvl w:val="0"/>
                <w:numId w:val="4"/>
              </w:numPr>
              <w:snapToGrid w:val="0"/>
              <w:spacing w:line="320" w:lineRule="exact"/>
              <w:rPr>
                <w:rFonts w:ascii="宋体" w:hAnsi="宋体" w:cs="宋体"/>
                <w:sz w:val="18"/>
                <w:szCs w:val="18"/>
              </w:rPr>
            </w:pPr>
            <w:r>
              <w:rPr>
                <w:rFonts w:hint="eastAsia" w:ascii="宋体" w:hAnsi="宋体" w:cs="宋体"/>
                <w:kern w:val="0"/>
                <w:sz w:val="18"/>
                <w:szCs w:val="18"/>
              </w:rPr>
              <w:t>与采购人进行项目对接，了解项目需求；</w:t>
            </w:r>
          </w:p>
          <w:p w14:paraId="05143E7A">
            <w:pPr>
              <w:numPr>
                <w:ilvl w:val="0"/>
                <w:numId w:val="4"/>
              </w:numPr>
              <w:snapToGrid w:val="0"/>
              <w:spacing w:line="320" w:lineRule="exact"/>
              <w:rPr>
                <w:rFonts w:ascii="宋体" w:hAnsi="宋体" w:cs="宋体"/>
                <w:sz w:val="18"/>
                <w:szCs w:val="18"/>
              </w:rPr>
            </w:pPr>
            <w:r>
              <w:rPr>
                <w:rFonts w:hint="eastAsia" w:ascii="宋体" w:hAnsi="宋体" w:cs="宋体"/>
                <w:kern w:val="0"/>
                <w:sz w:val="18"/>
                <w:szCs w:val="18"/>
              </w:rPr>
              <w:t>根据对接内容进行文件编制；</w:t>
            </w:r>
          </w:p>
          <w:p w14:paraId="184E1A04">
            <w:pPr>
              <w:numPr>
                <w:ilvl w:val="0"/>
                <w:numId w:val="4"/>
              </w:numPr>
              <w:snapToGrid w:val="0"/>
              <w:spacing w:line="320" w:lineRule="exact"/>
              <w:rPr>
                <w:rFonts w:ascii="宋体" w:hAnsi="宋体" w:cs="宋体"/>
                <w:sz w:val="18"/>
                <w:szCs w:val="18"/>
              </w:rPr>
            </w:pPr>
            <w:r>
              <w:rPr>
                <w:rFonts w:hint="eastAsia" w:ascii="宋体" w:hAnsi="宋体" w:cs="宋体"/>
                <w:kern w:val="0"/>
                <w:sz w:val="18"/>
                <w:szCs w:val="18"/>
              </w:rPr>
              <w:t>采购人确认招标文件初稿；</w:t>
            </w:r>
          </w:p>
          <w:p w14:paraId="340D453E">
            <w:pPr>
              <w:numPr>
                <w:ilvl w:val="0"/>
                <w:numId w:val="4"/>
              </w:numPr>
              <w:snapToGrid w:val="0"/>
              <w:spacing w:line="320" w:lineRule="exact"/>
              <w:rPr>
                <w:rFonts w:ascii="宋体" w:hAnsi="宋体" w:cs="宋体"/>
                <w:sz w:val="18"/>
                <w:szCs w:val="18"/>
              </w:rPr>
            </w:pPr>
            <w:r>
              <w:rPr>
                <w:rFonts w:hint="eastAsia" w:ascii="宋体" w:hAnsi="宋体" w:cs="宋体"/>
                <w:kern w:val="0"/>
                <w:sz w:val="18"/>
                <w:szCs w:val="18"/>
              </w:rPr>
              <w:t>文件内部会审</w:t>
            </w:r>
          </w:p>
        </w:tc>
        <w:tc>
          <w:tcPr>
            <w:tcW w:w="1860" w:type="dxa"/>
            <w:vAlign w:val="center"/>
          </w:tcPr>
          <w:p w14:paraId="7C331C6A">
            <w:pPr>
              <w:widowControl/>
              <w:jc w:val="left"/>
              <w:textAlignment w:val="center"/>
              <w:rPr>
                <w:rFonts w:ascii="宋体" w:hAnsi="宋体" w:cs="宋体"/>
                <w:b/>
                <w:sz w:val="18"/>
                <w:szCs w:val="18"/>
              </w:rPr>
            </w:pPr>
            <w:r>
              <w:rPr>
                <w:rFonts w:hint="eastAsia" w:ascii="宋体" w:hAnsi="宋体" w:cs="宋体"/>
                <w:b/>
                <w:kern w:val="0"/>
                <w:sz w:val="18"/>
                <w:szCs w:val="18"/>
              </w:rPr>
              <w:t>1510办理要求：</w:t>
            </w:r>
            <w:r>
              <w:rPr>
                <w:rStyle w:val="24"/>
                <w:rFonts w:hint="default"/>
                <w:color w:val="auto"/>
                <w:sz w:val="18"/>
                <w:szCs w:val="18"/>
              </w:rPr>
              <w:br w:type="textWrapping"/>
            </w:r>
            <w:r>
              <w:rPr>
                <w:rStyle w:val="24"/>
                <w:rFonts w:hint="default"/>
                <w:color w:val="auto"/>
                <w:sz w:val="18"/>
                <w:szCs w:val="18"/>
              </w:rPr>
              <w:t>1是指标前公示项目收到后1个工作日内挂网（重大及技术复杂项目需进行标前公示7日）；</w:t>
            </w:r>
            <w:r>
              <w:rPr>
                <w:rStyle w:val="24"/>
                <w:rFonts w:hint="default"/>
                <w:color w:val="auto"/>
                <w:sz w:val="18"/>
                <w:szCs w:val="18"/>
              </w:rPr>
              <w:br w:type="textWrapping"/>
            </w:r>
            <w:r>
              <w:rPr>
                <w:rStyle w:val="24"/>
                <w:rFonts w:hint="default"/>
                <w:color w:val="auto"/>
                <w:sz w:val="18"/>
                <w:szCs w:val="18"/>
              </w:rPr>
              <w:t>5是指编制人员项目文件编制时间不得超5个工作日，其中不包含等待采购人回复或确认的时间；</w:t>
            </w:r>
            <w:r>
              <w:rPr>
                <w:rStyle w:val="24"/>
                <w:rFonts w:hint="default"/>
                <w:color w:val="auto"/>
                <w:sz w:val="18"/>
                <w:szCs w:val="18"/>
              </w:rPr>
              <w:br w:type="textWrapping"/>
            </w:r>
            <w:r>
              <w:rPr>
                <w:rStyle w:val="24"/>
                <w:rFonts w:hint="default"/>
                <w:color w:val="auto"/>
                <w:sz w:val="18"/>
                <w:szCs w:val="18"/>
              </w:rPr>
              <w:t>10是指重大及技术复杂项目文件编制时间不得超10个工作日，其中不包含等待采购人回复或确认的时间。</w:t>
            </w:r>
          </w:p>
        </w:tc>
        <w:tc>
          <w:tcPr>
            <w:tcW w:w="1590" w:type="dxa"/>
            <w:vAlign w:val="center"/>
          </w:tcPr>
          <w:p w14:paraId="30B55B08">
            <w:pPr>
              <w:widowControl/>
              <w:textAlignment w:val="center"/>
              <w:rPr>
                <w:rFonts w:ascii="宋体" w:hAnsi="宋体" w:cs="宋体"/>
                <w:b/>
                <w:kern w:val="0"/>
                <w:sz w:val="18"/>
                <w:szCs w:val="18"/>
              </w:rPr>
            </w:pPr>
            <w:r>
              <w:rPr>
                <w:rFonts w:hint="eastAsia" w:ascii="宋体" w:hAnsi="宋体" w:cs="宋体"/>
                <w:sz w:val="18"/>
                <w:szCs w:val="18"/>
              </w:rPr>
              <w:t>《中华人民共和国政府采购法实施条例》第15条：采购人、采购代理机构应当根据政府采购政策、采购预算、采购需求编制采购文件</w:t>
            </w:r>
          </w:p>
        </w:tc>
        <w:tc>
          <w:tcPr>
            <w:tcW w:w="942" w:type="dxa"/>
            <w:vAlign w:val="center"/>
          </w:tcPr>
          <w:p w14:paraId="283897FB">
            <w:pPr>
              <w:widowControl/>
              <w:jc w:val="left"/>
              <w:textAlignment w:val="center"/>
              <w:rPr>
                <w:rFonts w:ascii="宋体" w:hAnsi="宋体" w:cs="宋体"/>
                <w:b/>
                <w:kern w:val="0"/>
                <w:sz w:val="18"/>
                <w:szCs w:val="18"/>
              </w:rPr>
            </w:pPr>
            <w:r>
              <w:rPr>
                <w:rFonts w:hint="eastAsia" w:ascii="宋体" w:hAnsi="宋体" w:cs="宋体"/>
                <w:kern w:val="0"/>
                <w:sz w:val="18"/>
                <w:szCs w:val="18"/>
              </w:rPr>
              <w:t>监督电话：公管局：0562-5886095、财政局：0562-2629212</w:t>
            </w:r>
          </w:p>
        </w:tc>
      </w:tr>
      <w:tr w14:paraId="4DD9980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1328" w:hRule="atLeast"/>
        </w:trPr>
        <w:tc>
          <w:tcPr>
            <w:tcW w:w="358" w:type="dxa"/>
            <w:vMerge w:val="continue"/>
            <w:vAlign w:val="center"/>
          </w:tcPr>
          <w:p w14:paraId="0D8A1AE5">
            <w:pPr>
              <w:jc w:val="center"/>
              <w:rPr>
                <w:rFonts w:ascii="宋体" w:hAnsi="宋体" w:cs="宋体"/>
                <w:sz w:val="18"/>
                <w:szCs w:val="18"/>
              </w:rPr>
            </w:pPr>
          </w:p>
        </w:tc>
        <w:tc>
          <w:tcPr>
            <w:tcW w:w="695" w:type="dxa"/>
            <w:vMerge w:val="continue"/>
            <w:vAlign w:val="center"/>
          </w:tcPr>
          <w:p w14:paraId="6C0532D6">
            <w:pPr>
              <w:jc w:val="center"/>
              <w:rPr>
                <w:rFonts w:ascii="宋体" w:hAnsi="宋体" w:cs="宋体"/>
                <w:sz w:val="18"/>
                <w:szCs w:val="18"/>
              </w:rPr>
            </w:pPr>
          </w:p>
        </w:tc>
        <w:tc>
          <w:tcPr>
            <w:tcW w:w="696" w:type="dxa"/>
            <w:vAlign w:val="center"/>
          </w:tcPr>
          <w:p w14:paraId="124D9E45">
            <w:pPr>
              <w:widowControl/>
              <w:jc w:val="center"/>
              <w:textAlignment w:val="center"/>
              <w:rPr>
                <w:rFonts w:ascii="宋体" w:hAnsi="宋体" w:cs="宋体"/>
                <w:sz w:val="18"/>
                <w:szCs w:val="18"/>
              </w:rPr>
            </w:pPr>
            <w:r>
              <w:rPr>
                <w:rFonts w:hint="eastAsia" w:ascii="宋体" w:hAnsi="宋体" w:cs="宋体"/>
                <w:kern w:val="0"/>
                <w:sz w:val="18"/>
                <w:szCs w:val="18"/>
              </w:rPr>
              <w:t>采购人确认</w:t>
            </w:r>
          </w:p>
        </w:tc>
        <w:tc>
          <w:tcPr>
            <w:tcW w:w="1583" w:type="dxa"/>
            <w:vAlign w:val="center"/>
          </w:tcPr>
          <w:p w14:paraId="3CEF5690">
            <w:pPr>
              <w:widowControl/>
              <w:jc w:val="center"/>
              <w:textAlignment w:val="center"/>
              <w:rPr>
                <w:rFonts w:ascii="宋体" w:hAnsi="宋体" w:cs="宋体"/>
                <w:sz w:val="18"/>
                <w:szCs w:val="18"/>
              </w:rPr>
            </w:pPr>
            <w:r>
              <w:rPr>
                <w:rFonts w:hint="eastAsia" w:ascii="宋体" w:hAnsi="宋体" w:cs="宋体"/>
                <w:kern w:val="0"/>
                <w:sz w:val="18"/>
                <w:szCs w:val="18"/>
              </w:rPr>
              <w:t>将招标文件初稿传至业主邮箱（网上办理）</w:t>
            </w:r>
          </w:p>
        </w:tc>
        <w:tc>
          <w:tcPr>
            <w:tcW w:w="943" w:type="dxa"/>
            <w:vAlign w:val="center"/>
          </w:tcPr>
          <w:p w14:paraId="7A32AD7C">
            <w:pPr>
              <w:widowControl/>
              <w:jc w:val="left"/>
              <w:textAlignment w:val="center"/>
              <w:rPr>
                <w:rFonts w:ascii="宋体" w:hAnsi="宋体" w:cs="宋体"/>
                <w:sz w:val="18"/>
                <w:szCs w:val="18"/>
              </w:rPr>
            </w:pPr>
            <w:r>
              <w:rPr>
                <w:rFonts w:hint="eastAsia" w:ascii="宋体" w:hAnsi="宋体" w:cs="宋体"/>
                <w:kern w:val="0"/>
                <w:sz w:val="18"/>
                <w:szCs w:val="18"/>
              </w:rPr>
              <w:t>代理协议上指定的采购人代表</w:t>
            </w:r>
          </w:p>
        </w:tc>
        <w:tc>
          <w:tcPr>
            <w:tcW w:w="1521" w:type="dxa"/>
            <w:gridSpan w:val="2"/>
            <w:vAlign w:val="center"/>
          </w:tcPr>
          <w:p w14:paraId="277AB75F">
            <w:pPr>
              <w:jc w:val="center"/>
              <w:rPr>
                <w:rFonts w:ascii="宋体" w:hAnsi="宋体" w:cs="宋体"/>
                <w:sz w:val="18"/>
                <w:szCs w:val="18"/>
              </w:rPr>
            </w:pPr>
            <w:r>
              <w:rPr>
                <w:rFonts w:hint="eastAsia" w:ascii="宋体" w:hAnsi="宋体" w:cs="宋体"/>
                <w:sz w:val="18"/>
                <w:szCs w:val="18"/>
              </w:rPr>
              <w:t>采购人确认文件</w:t>
            </w:r>
          </w:p>
        </w:tc>
        <w:tc>
          <w:tcPr>
            <w:tcW w:w="1723" w:type="dxa"/>
            <w:vAlign w:val="center"/>
          </w:tcPr>
          <w:p w14:paraId="43B85ED7">
            <w:pPr>
              <w:jc w:val="center"/>
              <w:rPr>
                <w:rFonts w:ascii="宋体" w:hAnsi="宋体" w:cs="宋体"/>
                <w:sz w:val="18"/>
                <w:szCs w:val="18"/>
              </w:rPr>
            </w:pPr>
            <w:r>
              <w:rPr>
                <w:rFonts w:hint="eastAsia" w:ascii="宋体" w:hAnsi="宋体" w:cs="宋体"/>
                <w:sz w:val="18"/>
                <w:szCs w:val="18"/>
              </w:rPr>
              <w:t>─</w:t>
            </w:r>
          </w:p>
        </w:tc>
        <w:tc>
          <w:tcPr>
            <w:tcW w:w="1433" w:type="dxa"/>
            <w:vAlign w:val="center"/>
          </w:tcPr>
          <w:p w14:paraId="5FC8A7C8">
            <w:pPr>
              <w:jc w:val="left"/>
              <w:rPr>
                <w:rFonts w:ascii="宋体" w:hAnsi="宋体" w:cs="宋体"/>
                <w:sz w:val="18"/>
                <w:szCs w:val="18"/>
              </w:rPr>
            </w:pPr>
            <w:r>
              <w:rPr>
                <w:rFonts w:hint="eastAsia" w:ascii="宋体" w:hAnsi="宋体" w:cs="宋体"/>
                <w:sz w:val="18"/>
                <w:szCs w:val="18"/>
              </w:rPr>
              <w:t xml:space="preserve">      ─</w:t>
            </w:r>
          </w:p>
        </w:tc>
        <w:tc>
          <w:tcPr>
            <w:tcW w:w="2101" w:type="dxa"/>
            <w:vAlign w:val="center"/>
          </w:tcPr>
          <w:p w14:paraId="2766F07C">
            <w:pPr>
              <w:widowControl/>
              <w:jc w:val="center"/>
              <w:textAlignment w:val="center"/>
              <w:rPr>
                <w:rFonts w:ascii="宋体" w:hAnsi="宋体" w:cs="宋体"/>
                <w:sz w:val="18"/>
                <w:szCs w:val="18"/>
              </w:rPr>
            </w:pPr>
            <w:r>
              <w:rPr>
                <w:rFonts w:hint="eastAsia" w:ascii="宋体" w:hAnsi="宋体" w:cs="宋体"/>
                <w:kern w:val="0"/>
                <w:sz w:val="18"/>
                <w:szCs w:val="18"/>
              </w:rPr>
              <w:t>确认招标文件初稿</w:t>
            </w:r>
          </w:p>
        </w:tc>
        <w:tc>
          <w:tcPr>
            <w:tcW w:w="1860" w:type="dxa"/>
            <w:vAlign w:val="center"/>
          </w:tcPr>
          <w:p w14:paraId="69F03AA0">
            <w:pPr>
              <w:jc w:val="left"/>
              <w:rPr>
                <w:rFonts w:ascii="宋体" w:hAnsi="宋体" w:cs="宋体"/>
                <w:sz w:val="18"/>
                <w:szCs w:val="18"/>
              </w:rPr>
            </w:pPr>
            <w:r>
              <w:rPr>
                <w:rFonts w:hint="eastAsia" w:ascii="宋体" w:hAnsi="宋体" w:cs="宋体"/>
                <w:sz w:val="18"/>
                <w:szCs w:val="18"/>
              </w:rPr>
              <w:t>采购人及时确认文件并回复编制人员，同意送审</w:t>
            </w:r>
          </w:p>
        </w:tc>
        <w:tc>
          <w:tcPr>
            <w:tcW w:w="1590" w:type="dxa"/>
            <w:vAlign w:val="center"/>
          </w:tcPr>
          <w:p w14:paraId="19D98D3C">
            <w:pPr>
              <w:ind w:firstLine="540" w:firstLineChars="300"/>
              <w:jc w:val="left"/>
              <w:rPr>
                <w:rFonts w:ascii="宋体" w:hAnsi="宋体" w:cs="宋体"/>
                <w:sz w:val="18"/>
                <w:szCs w:val="18"/>
              </w:rPr>
            </w:pPr>
            <w:r>
              <w:rPr>
                <w:rFonts w:hint="eastAsia" w:ascii="宋体" w:hAnsi="宋体" w:cs="宋体"/>
                <w:sz w:val="18"/>
                <w:szCs w:val="18"/>
              </w:rPr>
              <w:t xml:space="preserve"> ─</w:t>
            </w:r>
          </w:p>
        </w:tc>
        <w:tc>
          <w:tcPr>
            <w:tcW w:w="942" w:type="dxa"/>
            <w:vAlign w:val="center"/>
          </w:tcPr>
          <w:p w14:paraId="1888B9AF">
            <w:pPr>
              <w:jc w:val="left"/>
              <w:rPr>
                <w:rFonts w:ascii="宋体" w:hAnsi="宋体" w:cs="宋体"/>
                <w:sz w:val="18"/>
                <w:szCs w:val="18"/>
              </w:rPr>
            </w:pPr>
            <w:r>
              <w:rPr>
                <w:rFonts w:hint="eastAsia" w:ascii="宋体" w:hAnsi="宋体" w:cs="宋体"/>
                <w:kern w:val="0"/>
                <w:sz w:val="18"/>
                <w:szCs w:val="18"/>
              </w:rPr>
              <w:t>监督电话：公管局：0562-5886095、财政局：0562-2629212</w:t>
            </w:r>
          </w:p>
        </w:tc>
      </w:tr>
      <w:tr w14:paraId="0EA919B0">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1321" w:hRule="atLeast"/>
        </w:trPr>
        <w:tc>
          <w:tcPr>
            <w:tcW w:w="358" w:type="dxa"/>
            <w:vMerge w:val="continue"/>
            <w:vAlign w:val="center"/>
          </w:tcPr>
          <w:p w14:paraId="1570C218">
            <w:pPr>
              <w:jc w:val="center"/>
              <w:rPr>
                <w:rFonts w:ascii="宋体" w:hAnsi="宋体" w:cs="宋体"/>
                <w:sz w:val="18"/>
                <w:szCs w:val="18"/>
              </w:rPr>
            </w:pPr>
          </w:p>
        </w:tc>
        <w:tc>
          <w:tcPr>
            <w:tcW w:w="695" w:type="dxa"/>
            <w:vMerge w:val="continue"/>
            <w:vAlign w:val="center"/>
          </w:tcPr>
          <w:p w14:paraId="00C2B330">
            <w:pPr>
              <w:jc w:val="center"/>
              <w:rPr>
                <w:rFonts w:ascii="宋体" w:hAnsi="宋体" w:cs="宋体"/>
                <w:sz w:val="18"/>
                <w:szCs w:val="18"/>
              </w:rPr>
            </w:pPr>
          </w:p>
        </w:tc>
        <w:tc>
          <w:tcPr>
            <w:tcW w:w="696" w:type="dxa"/>
            <w:vAlign w:val="center"/>
          </w:tcPr>
          <w:p w14:paraId="493E1D59">
            <w:pPr>
              <w:widowControl/>
              <w:jc w:val="center"/>
              <w:textAlignment w:val="center"/>
              <w:rPr>
                <w:rFonts w:ascii="宋体" w:hAnsi="宋体" w:cs="宋体"/>
                <w:sz w:val="18"/>
                <w:szCs w:val="18"/>
              </w:rPr>
            </w:pPr>
            <w:r>
              <w:rPr>
                <w:rFonts w:hint="eastAsia" w:ascii="宋体" w:hAnsi="宋体" w:cs="宋体"/>
                <w:kern w:val="0"/>
                <w:sz w:val="18"/>
                <w:szCs w:val="18"/>
              </w:rPr>
              <w:t>文件审核</w:t>
            </w:r>
          </w:p>
        </w:tc>
        <w:tc>
          <w:tcPr>
            <w:tcW w:w="1583" w:type="dxa"/>
            <w:vAlign w:val="center"/>
          </w:tcPr>
          <w:p w14:paraId="7D2BB6C1">
            <w:pPr>
              <w:widowControl/>
              <w:jc w:val="center"/>
              <w:textAlignment w:val="center"/>
              <w:rPr>
                <w:rFonts w:ascii="宋体" w:hAnsi="宋体" w:cs="宋体"/>
                <w:sz w:val="18"/>
                <w:szCs w:val="18"/>
              </w:rPr>
            </w:pPr>
            <w:r>
              <w:rPr>
                <w:rFonts w:hint="eastAsia" w:ascii="宋体" w:hAnsi="宋体" w:cs="宋体"/>
                <w:kern w:val="0"/>
                <w:sz w:val="18"/>
                <w:szCs w:val="18"/>
              </w:rPr>
              <w:t>公共资源交易中心五楼</w:t>
            </w:r>
          </w:p>
        </w:tc>
        <w:tc>
          <w:tcPr>
            <w:tcW w:w="943" w:type="dxa"/>
            <w:vAlign w:val="center"/>
          </w:tcPr>
          <w:p w14:paraId="467F3D4B">
            <w:pPr>
              <w:widowControl/>
              <w:jc w:val="left"/>
              <w:textAlignment w:val="center"/>
              <w:rPr>
                <w:rFonts w:ascii="宋体" w:hAnsi="宋体" w:cs="宋体"/>
                <w:sz w:val="18"/>
                <w:szCs w:val="18"/>
              </w:rPr>
            </w:pPr>
            <w:r>
              <w:rPr>
                <w:rFonts w:hint="eastAsia" w:ascii="宋体" w:hAnsi="宋体" w:cs="宋体"/>
                <w:kern w:val="0"/>
                <w:sz w:val="18"/>
                <w:szCs w:val="18"/>
              </w:rPr>
              <w:t>中心集体讨论并终审</w:t>
            </w:r>
          </w:p>
        </w:tc>
        <w:tc>
          <w:tcPr>
            <w:tcW w:w="1521" w:type="dxa"/>
            <w:gridSpan w:val="2"/>
            <w:vAlign w:val="center"/>
          </w:tcPr>
          <w:p w14:paraId="43B09F28">
            <w:pPr>
              <w:jc w:val="center"/>
              <w:rPr>
                <w:rFonts w:ascii="宋体" w:hAnsi="宋体" w:cs="宋体"/>
                <w:sz w:val="18"/>
                <w:szCs w:val="18"/>
              </w:rPr>
            </w:pPr>
            <w:r>
              <w:rPr>
                <w:rFonts w:hint="eastAsia" w:ascii="宋体" w:hAnsi="宋体" w:cs="宋体"/>
                <w:sz w:val="18"/>
                <w:szCs w:val="18"/>
              </w:rPr>
              <w:t>采购人等待审核结果</w:t>
            </w:r>
          </w:p>
        </w:tc>
        <w:tc>
          <w:tcPr>
            <w:tcW w:w="1723" w:type="dxa"/>
            <w:vAlign w:val="center"/>
          </w:tcPr>
          <w:p w14:paraId="22FBE0BC">
            <w:pPr>
              <w:jc w:val="center"/>
              <w:rPr>
                <w:rFonts w:ascii="宋体" w:hAnsi="宋体" w:cs="宋体"/>
                <w:sz w:val="18"/>
                <w:szCs w:val="18"/>
              </w:rPr>
            </w:pPr>
            <w:r>
              <w:rPr>
                <w:rFonts w:hint="eastAsia" w:ascii="宋体" w:hAnsi="宋体" w:cs="宋体"/>
                <w:sz w:val="18"/>
                <w:szCs w:val="18"/>
              </w:rPr>
              <w:t>─</w:t>
            </w:r>
          </w:p>
        </w:tc>
        <w:tc>
          <w:tcPr>
            <w:tcW w:w="1433" w:type="dxa"/>
            <w:vAlign w:val="center"/>
          </w:tcPr>
          <w:p w14:paraId="35C96132">
            <w:pPr>
              <w:jc w:val="left"/>
              <w:rPr>
                <w:rFonts w:ascii="宋体" w:hAnsi="宋体" w:cs="宋体"/>
                <w:sz w:val="18"/>
                <w:szCs w:val="18"/>
              </w:rPr>
            </w:pPr>
            <w:r>
              <w:rPr>
                <w:rFonts w:hint="eastAsia" w:ascii="宋体" w:hAnsi="宋体" w:cs="宋体"/>
                <w:sz w:val="18"/>
                <w:szCs w:val="18"/>
              </w:rPr>
              <w:t xml:space="preserve">      ─</w:t>
            </w:r>
          </w:p>
        </w:tc>
        <w:tc>
          <w:tcPr>
            <w:tcW w:w="2101" w:type="dxa"/>
            <w:vAlign w:val="center"/>
          </w:tcPr>
          <w:p w14:paraId="64AA0E29">
            <w:pPr>
              <w:widowControl/>
              <w:jc w:val="center"/>
              <w:textAlignment w:val="center"/>
              <w:rPr>
                <w:rFonts w:ascii="宋体" w:hAnsi="宋体" w:cs="宋体"/>
                <w:sz w:val="18"/>
                <w:szCs w:val="18"/>
              </w:rPr>
            </w:pPr>
            <w:r>
              <w:rPr>
                <w:rFonts w:hint="eastAsia" w:ascii="宋体" w:hAnsi="宋体" w:cs="宋体"/>
                <w:kern w:val="0"/>
                <w:sz w:val="18"/>
                <w:szCs w:val="18"/>
              </w:rPr>
              <w:t>招标文件与编制说明一并提交上会终审</w:t>
            </w:r>
          </w:p>
        </w:tc>
        <w:tc>
          <w:tcPr>
            <w:tcW w:w="1860" w:type="dxa"/>
            <w:vAlign w:val="center"/>
          </w:tcPr>
          <w:p w14:paraId="31E100D3">
            <w:pPr>
              <w:widowControl/>
              <w:jc w:val="left"/>
              <w:textAlignment w:val="center"/>
              <w:rPr>
                <w:rFonts w:ascii="宋体" w:hAnsi="宋体" w:cs="宋体"/>
                <w:sz w:val="18"/>
                <w:szCs w:val="18"/>
              </w:rPr>
            </w:pPr>
            <w:r>
              <w:rPr>
                <w:rFonts w:hint="eastAsia" w:ascii="宋体" w:hAnsi="宋体" w:cs="宋体"/>
                <w:kern w:val="0"/>
                <w:sz w:val="18"/>
                <w:szCs w:val="18"/>
              </w:rPr>
              <w:t>按照文件递交顺序依次审核,300万及以上项目会议集体审查，300万以下项目网上集体会审。</w:t>
            </w:r>
          </w:p>
        </w:tc>
        <w:tc>
          <w:tcPr>
            <w:tcW w:w="1590" w:type="dxa"/>
            <w:vAlign w:val="center"/>
          </w:tcPr>
          <w:p w14:paraId="258A54A0">
            <w:pPr>
              <w:widowControl/>
              <w:ind w:firstLine="540" w:firstLineChars="300"/>
              <w:jc w:val="left"/>
              <w:textAlignment w:val="center"/>
              <w:rPr>
                <w:rFonts w:ascii="宋体" w:hAnsi="宋体" w:cs="宋体"/>
                <w:kern w:val="0"/>
                <w:sz w:val="18"/>
                <w:szCs w:val="18"/>
              </w:rPr>
            </w:pPr>
            <w:r>
              <w:rPr>
                <w:rFonts w:hint="eastAsia" w:ascii="宋体" w:hAnsi="宋体" w:cs="宋体"/>
                <w:sz w:val="18"/>
                <w:szCs w:val="18"/>
              </w:rPr>
              <w:t xml:space="preserve"> ─</w:t>
            </w:r>
          </w:p>
        </w:tc>
        <w:tc>
          <w:tcPr>
            <w:tcW w:w="942" w:type="dxa"/>
            <w:vAlign w:val="center"/>
          </w:tcPr>
          <w:p w14:paraId="50AB0A70">
            <w:pPr>
              <w:widowControl/>
              <w:jc w:val="left"/>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14:paraId="514BCB2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2631" w:hRule="atLeast"/>
        </w:trPr>
        <w:tc>
          <w:tcPr>
            <w:tcW w:w="358" w:type="dxa"/>
            <w:vMerge w:val="restart"/>
            <w:vAlign w:val="center"/>
          </w:tcPr>
          <w:p w14:paraId="2469DEE2">
            <w:pPr>
              <w:widowControl/>
              <w:jc w:val="center"/>
              <w:textAlignment w:val="center"/>
              <w:rPr>
                <w:rFonts w:ascii="宋体" w:hAnsi="宋体" w:cs="宋体"/>
                <w:sz w:val="18"/>
                <w:szCs w:val="18"/>
              </w:rPr>
            </w:pPr>
            <w:r>
              <w:rPr>
                <w:rFonts w:hint="eastAsia" w:ascii="宋体" w:hAnsi="宋体" w:cs="宋体"/>
                <w:kern w:val="0"/>
                <w:sz w:val="18"/>
                <w:szCs w:val="18"/>
              </w:rPr>
              <w:t>4</w:t>
            </w:r>
          </w:p>
        </w:tc>
        <w:tc>
          <w:tcPr>
            <w:tcW w:w="695" w:type="dxa"/>
            <w:vMerge w:val="restart"/>
            <w:vAlign w:val="center"/>
          </w:tcPr>
          <w:p w14:paraId="20C4433E">
            <w:pPr>
              <w:widowControl/>
              <w:jc w:val="center"/>
              <w:textAlignment w:val="center"/>
              <w:rPr>
                <w:rFonts w:ascii="宋体" w:hAnsi="宋体" w:cs="宋体"/>
                <w:sz w:val="18"/>
                <w:szCs w:val="18"/>
              </w:rPr>
            </w:pPr>
            <w:r>
              <w:rPr>
                <w:rFonts w:hint="eastAsia" w:ascii="宋体" w:hAnsi="宋体" w:cs="宋体"/>
                <w:kern w:val="0"/>
                <w:sz w:val="18"/>
                <w:szCs w:val="18"/>
              </w:rPr>
              <w:t>发布招标公告</w:t>
            </w:r>
          </w:p>
        </w:tc>
        <w:tc>
          <w:tcPr>
            <w:tcW w:w="696" w:type="dxa"/>
            <w:vAlign w:val="center"/>
          </w:tcPr>
          <w:p w14:paraId="631BB0CC">
            <w:pPr>
              <w:widowControl/>
              <w:jc w:val="center"/>
              <w:textAlignment w:val="center"/>
              <w:rPr>
                <w:rFonts w:ascii="宋体" w:hAnsi="宋体" w:cs="宋体"/>
                <w:sz w:val="18"/>
                <w:szCs w:val="18"/>
              </w:rPr>
            </w:pPr>
            <w:r>
              <w:rPr>
                <w:rFonts w:hint="eastAsia" w:ascii="宋体" w:hAnsi="宋体" w:cs="宋体"/>
                <w:kern w:val="0"/>
                <w:sz w:val="18"/>
                <w:szCs w:val="18"/>
              </w:rPr>
              <w:t>文件上传及发布</w:t>
            </w:r>
          </w:p>
        </w:tc>
        <w:tc>
          <w:tcPr>
            <w:tcW w:w="1583" w:type="dxa"/>
            <w:vAlign w:val="center"/>
          </w:tcPr>
          <w:p w14:paraId="4324386F">
            <w:pPr>
              <w:widowControl/>
              <w:jc w:val="center"/>
              <w:textAlignment w:val="center"/>
              <w:rPr>
                <w:rFonts w:ascii="宋体" w:hAnsi="宋体" w:cs="宋体"/>
                <w:sz w:val="18"/>
                <w:szCs w:val="18"/>
              </w:rPr>
            </w:pPr>
            <w:r>
              <w:rPr>
                <w:rFonts w:hint="eastAsia" w:ascii="宋体" w:hAnsi="宋体" w:cs="宋体"/>
                <w:kern w:val="0"/>
                <w:sz w:val="18"/>
                <w:szCs w:val="18"/>
              </w:rPr>
              <w:t>公共资源交易中心二楼、五楼采购科（网上办理）</w:t>
            </w:r>
          </w:p>
        </w:tc>
        <w:tc>
          <w:tcPr>
            <w:tcW w:w="943" w:type="dxa"/>
            <w:vAlign w:val="center"/>
          </w:tcPr>
          <w:p w14:paraId="1F8903C9">
            <w:pPr>
              <w:widowControl/>
              <w:jc w:val="left"/>
              <w:textAlignment w:val="center"/>
              <w:rPr>
                <w:rFonts w:ascii="宋体" w:hAnsi="宋体" w:cs="宋体"/>
                <w:kern w:val="0"/>
                <w:sz w:val="18"/>
                <w:szCs w:val="18"/>
              </w:rPr>
            </w:pPr>
            <w:r>
              <w:rPr>
                <w:rFonts w:hint="eastAsia" w:ascii="宋体" w:hAnsi="宋体" w:cs="宋体"/>
                <w:kern w:val="0"/>
                <w:sz w:val="18"/>
                <w:szCs w:val="18"/>
              </w:rPr>
              <w:t>采购科文件编制人员程工、赵工</w:t>
            </w:r>
            <w:r>
              <w:rPr>
                <w:rFonts w:hint="eastAsia" w:ascii="宋体" w:hAnsi="宋体" w:cs="宋体"/>
                <w:kern w:val="0"/>
                <w:sz w:val="18"/>
                <w:szCs w:val="18"/>
              </w:rPr>
              <w:br w:type="textWrapping"/>
            </w:r>
            <w:r>
              <w:rPr>
                <w:rFonts w:hint="eastAsia" w:ascii="宋体" w:hAnsi="宋体" w:cs="宋体"/>
                <w:kern w:val="0"/>
                <w:sz w:val="18"/>
                <w:szCs w:val="18"/>
              </w:rPr>
              <w:t>吴工、王工、盛工</w:t>
            </w:r>
          </w:p>
          <w:p w14:paraId="06506BC7">
            <w:pPr>
              <w:widowControl/>
              <w:jc w:val="left"/>
              <w:textAlignment w:val="center"/>
              <w:rPr>
                <w:rFonts w:ascii="宋体" w:hAnsi="宋体" w:cs="宋体"/>
                <w:kern w:val="0"/>
                <w:sz w:val="18"/>
                <w:szCs w:val="18"/>
              </w:rPr>
            </w:pPr>
            <w:r>
              <w:rPr>
                <w:rFonts w:hint="eastAsia" w:ascii="宋体" w:hAnsi="宋体" w:cs="宋体"/>
                <w:kern w:val="0"/>
                <w:sz w:val="18"/>
                <w:szCs w:val="18"/>
              </w:rPr>
              <w:t>0562-5885882</w:t>
            </w:r>
          </w:p>
          <w:p w14:paraId="79FC6096">
            <w:pPr>
              <w:widowControl/>
              <w:jc w:val="left"/>
              <w:textAlignment w:val="center"/>
              <w:rPr>
                <w:rFonts w:ascii="宋体" w:hAnsi="宋体" w:cs="宋体"/>
                <w:kern w:val="0"/>
                <w:sz w:val="18"/>
                <w:szCs w:val="18"/>
              </w:rPr>
            </w:pPr>
            <w:r>
              <w:rPr>
                <w:rFonts w:hint="eastAsia" w:ascii="宋体" w:hAnsi="宋体" w:cs="宋体"/>
                <w:kern w:val="0"/>
                <w:sz w:val="18"/>
                <w:szCs w:val="18"/>
              </w:rPr>
              <w:t>0562-5885860</w:t>
            </w:r>
          </w:p>
          <w:p w14:paraId="7D3E0947">
            <w:pPr>
              <w:widowControl/>
              <w:jc w:val="left"/>
              <w:textAlignment w:val="center"/>
              <w:rPr>
                <w:rFonts w:ascii="宋体" w:hAnsi="宋体" w:cs="宋体"/>
                <w:kern w:val="0"/>
                <w:sz w:val="18"/>
                <w:szCs w:val="18"/>
              </w:rPr>
            </w:pPr>
            <w:r>
              <w:rPr>
                <w:rFonts w:hint="eastAsia" w:ascii="宋体" w:hAnsi="宋体" w:cs="宋体"/>
                <w:kern w:val="0"/>
                <w:sz w:val="18"/>
                <w:szCs w:val="18"/>
              </w:rPr>
              <w:t>0562-5885869</w:t>
            </w:r>
          </w:p>
        </w:tc>
        <w:tc>
          <w:tcPr>
            <w:tcW w:w="1521" w:type="dxa"/>
            <w:gridSpan w:val="2"/>
            <w:vAlign w:val="center"/>
          </w:tcPr>
          <w:p w14:paraId="675F69A1">
            <w:pPr>
              <w:widowControl/>
              <w:jc w:val="left"/>
              <w:textAlignment w:val="center"/>
              <w:rPr>
                <w:rFonts w:ascii="宋体" w:hAnsi="宋体" w:cs="宋体"/>
                <w:sz w:val="18"/>
                <w:szCs w:val="18"/>
                <w:highlight w:val="yellow"/>
              </w:rPr>
            </w:pPr>
            <w:r>
              <w:rPr>
                <w:rFonts w:hint="eastAsia" w:ascii="宋体" w:hAnsi="宋体" w:cs="宋体"/>
                <w:kern w:val="0"/>
                <w:sz w:val="18"/>
                <w:szCs w:val="18"/>
              </w:rPr>
              <w:t>由采购人携带</w:t>
            </w:r>
            <w:r>
              <w:rPr>
                <w:rFonts w:hint="eastAsia" w:ascii="宋体" w:hAnsi="宋体" w:cs="宋体"/>
                <w:sz w:val="18"/>
                <w:szCs w:val="18"/>
              </w:rPr>
              <w:t>交易文件公平竞争检查报告（铜陵市公共资源交易中心网站下载专区-政府采购各类样表下载，提供电子件一份）</w:t>
            </w:r>
          </w:p>
          <w:p w14:paraId="011D1E1E">
            <w:pPr>
              <w:widowControl/>
              <w:jc w:val="center"/>
              <w:textAlignment w:val="center"/>
              <w:rPr>
                <w:rFonts w:ascii="宋体" w:hAnsi="宋体" w:cs="宋体"/>
                <w:kern w:val="0"/>
                <w:sz w:val="18"/>
                <w:szCs w:val="18"/>
              </w:rPr>
            </w:pPr>
          </w:p>
          <w:p w14:paraId="5D806572">
            <w:pPr>
              <w:widowControl/>
              <w:jc w:val="center"/>
              <w:textAlignment w:val="center"/>
              <w:rPr>
                <w:rFonts w:ascii="宋体" w:hAnsi="宋体" w:cs="宋体"/>
                <w:sz w:val="18"/>
                <w:szCs w:val="18"/>
              </w:rPr>
            </w:pPr>
            <w:r>
              <w:rPr>
                <w:rFonts w:hint="eastAsia" w:ascii="宋体" w:hAnsi="宋体" w:cs="宋体"/>
                <w:kern w:val="0"/>
                <w:sz w:val="18"/>
                <w:szCs w:val="18"/>
              </w:rPr>
              <w:t>携带CA锁至现场，由中心工作人员代办。</w:t>
            </w:r>
          </w:p>
        </w:tc>
        <w:tc>
          <w:tcPr>
            <w:tcW w:w="1723" w:type="dxa"/>
            <w:vAlign w:val="center"/>
          </w:tcPr>
          <w:p w14:paraId="58CF7FF0">
            <w:pPr>
              <w:jc w:val="center"/>
              <w:rPr>
                <w:rFonts w:ascii="宋体" w:hAnsi="宋体" w:cs="宋体"/>
                <w:sz w:val="18"/>
                <w:szCs w:val="18"/>
              </w:rPr>
            </w:pPr>
            <w:r>
              <w:rPr>
                <w:rFonts w:hint="eastAsia" w:ascii="宋体" w:hAnsi="宋体" w:cs="宋体"/>
                <w:sz w:val="18"/>
                <w:szCs w:val="18"/>
              </w:rPr>
              <w:t>投标人自行关注网站信息</w:t>
            </w:r>
          </w:p>
        </w:tc>
        <w:tc>
          <w:tcPr>
            <w:tcW w:w="1433" w:type="dxa"/>
            <w:vAlign w:val="center"/>
          </w:tcPr>
          <w:p w14:paraId="7BCF7D32">
            <w:pPr>
              <w:jc w:val="left"/>
              <w:rPr>
                <w:rFonts w:ascii="宋体" w:hAnsi="宋体" w:cs="宋体"/>
                <w:sz w:val="18"/>
                <w:szCs w:val="18"/>
              </w:rPr>
            </w:pPr>
            <w:r>
              <w:rPr>
                <w:rFonts w:hint="eastAsia" w:ascii="宋体" w:hAnsi="宋体" w:cs="宋体"/>
                <w:sz w:val="18"/>
                <w:szCs w:val="18"/>
              </w:rPr>
              <w:t xml:space="preserve">      ─</w:t>
            </w:r>
          </w:p>
        </w:tc>
        <w:tc>
          <w:tcPr>
            <w:tcW w:w="2101" w:type="dxa"/>
            <w:vAlign w:val="center"/>
          </w:tcPr>
          <w:p w14:paraId="48618042">
            <w:pPr>
              <w:snapToGrid w:val="0"/>
              <w:spacing w:line="320" w:lineRule="exact"/>
              <w:rPr>
                <w:rFonts w:ascii="宋体" w:hAnsi="宋体" w:cs="宋体"/>
                <w:kern w:val="0"/>
                <w:sz w:val="18"/>
                <w:szCs w:val="18"/>
              </w:rPr>
            </w:pPr>
            <w:r>
              <w:rPr>
                <w:rFonts w:hint="eastAsia" w:ascii="宋体" w:hAnsi="宋体" w:cs="宋体"/>
                <w:kern w:val="0"/>
                <w:sz w:val="18"/>
                <w:szCs w:val="18"/>
              </w:rPr>
              <w:t>采购人携带CA锁交由项目编制人员上传文件并由工程科信息发布岗人员当天发布。（CA锁原件一份）</w:t>
            </w:r>
          </w:p>
          <w:p w14:paraId="14AED8BC">
            <w:pPr>
              <w:widowControl/>
              <w:jc w:val="center"/>
              <w:textAlignment w:val="center"/>
              <w:rPr>
                <w:rFonts w:ascii="宋体" w:hAnsi="宋体" w:cs="宋体"/>
                <w:sz w:val="18"/>
                <w:szCs w:val="18"/>
              </w:rPr>
            </w:pPr>
          </w:p>
        </w:tc>
        <w:tc>
          <w:tcPr>
            <w:tcW w:w="1860" w:type="dxa"/>
          </w:tcPr>
          <w:p w14:paraId="323F0DB6">
            <w:pPr>
              <w:widowControl/>
              <w:jc w:val="left"/>
              <w:textAlignment w:val="top"/>
              <w:rPr>
                <w:rFonts w:ascii="宋体" w:hAnsi="宋体" w:cs="宋体"/>
                <w:sz w:val="18"/>
                <w:szCs w:val="18"/>
              </w:rPr>
            </w:pPr>
            <w:r>
              <w:rPr>
                <w:rFonts w:hint="eastAsia" w:ascii="宋体" w:hAnsi="宋体" w:cs="宋体"/>
                <w:kern w:val="0"/>
                <w:sz w:val="18"/>
                <w:szCs w:val="18"/>
              </w:rPr>
              <w:t>系统提交后当日立即挂网，挂网法定天数如下：</w:t>
            </w:r>
            <w:r>
              <w:rPr>
                <w:rFonts w:hint="eastAsia" w:ascii="宋体" w:hAnsi="宋体" w:cs="宋体"/>
                <w:kern w:val="0"/>
                <w:sz w:val="18"/>
                <w:szCs w:val="18"/>
              </w:rPr>
              <w:br w:type="textWrapping"/>
            </w:r>
            <w:r>
              <w:rPr>
                <w:rFonts w:hint="eastAsia" w:ascii="宋体" w:hAnsi="宋体" w:cs="宋体"/>
                <w:kern w:val="0"/>
                <w:sz w:val="18"/>
                <w:szCs w:val="18"/>
              </w:rPr>
              <w:t>公开招标：挂网至少20日</w:t>
            </w:r>
            <w:r>
              <w:rPr>
                <w:rFonts w:hint="eastAsia" w:ascii="宋体" w:hAnsi="宋体" w:cs="宋体"/>
                <w:kern w:val="0"/>
                <w:sz w:val="18"/>
                <w:szCs w:val="18"/>
              </w:rPr>
              <w:br w:type="textWrapping"/>
            </w:r>
            <w:r>
              <w:rPr>
                <w:rFonts w:hint="eastAsia" w:ascii="宋体" w:hAnsi="宋体" w:cs="宋体"/>
                <w:kern w:val="0"/>
                <w:sz w:val="18"/>
                <w:szCs w:val="18"/>
              </w:rPr>
              <w:t>询价、竞争性谈判：挂网至少3个工作日</w:t>
            </w:r>
            <w:r>
              <w:rPr>
                <w:rFonts w:hint="eastAsia" w:ascii="宋体" w:hAnsi="宋体" w:cs="宋体"/>
                <w:kern w:val="0"/>
                <w:sz w:val="18"/>
                <w:szCs w:val="18"/>
              </w:rPr>
              <w:br w:type="textWrapping"/>
            </w:r>
            <w:r>
              <w:rPr>
                <w:rFonts w:hint="eastAsia" w:ascii="宋体" w:hAnsi="宋体" w:cs="宋体"/>
                <w:kern w:val="0"/>
                <w:sz w:val="18"/>
                <w:szCs w:val="18"/>
              </w:rPr>
              <w:t>竞争性磋商：挂网至少10日</w:t>
            </w:r>
          </w:p>
        </w:tc>
        <w:tc>
          <w:tcPr>
            <w:tcW w:w="1590" w:type="dxa"/>
          </w:tcPr>
          <w:p w14:paraId="45E30074">
            <w:pPr>
              <w:widowControl/>
              <w:jc w:val="left"/>
              <w:textAlignment w:val="top"/>
              <w:rPr>
                <w:rFonts w:ascii="宋体" w:hAnsi="宋体" w:cs="宋体"/>
                <w:kern w:val="0"/>
                <w:sz w:val="18"/>
                <w:szCs w:val="18"/>
              </w:rPr>
            </w:pPr>
            <w:r>
              <w:rPr>
                <w:rFonts w:hint="eastAsia" w:ascii="宋体" w:hAnsi="宋体" w:cs="宋体"/>
                <w:kern w:val="0"/>
                <w:sz w:val="18"/>
                <w:szCs w:val="18"/>
              </w:rPr>
              <w:t>《中华人民共和国政府采购法》、《政府采购法非招标采购方式管理办法》第74号令、《政府采购竞争性磋商采购方式管理暂行办法》</w:t>
            </w:r>
          </w:p>
        </w:tc>
        <w:tc>
          <w:tcPr>
            <w:tcW w:w="942" w:type="dxa"/>
          </w:tcPr>
          <w:p w14:paraId="7700B94E">
            <w:pPr>
              <w:widowControl/>
              <w:jc w:val="left"/>
              <w:textAlignment w:val="top"/>
              <w:rPr>
                <w:rFonts w:ascii="宋体" w:hAnsi="宋体" w:cs="宋体"/>
                <w:kern w:val="0"/>
                <w:sz w:val="18"/>
                <w:szCs w:val="18"/>
              </w:rPr>
            </w:pPr>
            <w:r>
              <w:rPr>
                <w:rFonts w:hint="eastAsia" w:ascii="宋体" w:hAnsi="宋体" w:cs="宋体"/>
                <w:kern w:val="0"/>
                <w:sz w:val="18"/>
                <w:szCs w:val="18"/>
              </w:rPr>
              <w:t>监督电话：公管局：0562-5886095、财政局：0562-2629212</w:t>
            </w:r>
          </w:p>
        </w:tc>
      </w:tr>
      <w:tr w14:paraId="196B77C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2971" w:hRule="atLeast"/>
        </w:trPr>
        <w:tc>
          <w:tcPr>
            <w:tcW w:w="358" w:type="dxa"/>
            <w:vMerge w:val="continue"/>
            <w:vAlign w:val="center"/>
          </w:tcPr>
          <w:p w14:paraId="7C390683">
            <w:pPr>
              <w:jc w:val="center"/>
              <w:rPr>
                <w:rFonts w:ascii="宋体" w:hAnsi="宋体" w:cs="宋体"/>
                <w:sz w:val="18"/>
                <w:szCs w:val="18"/>
              </w:rPr>
            </w:pPr>
          </w:p>
        </w:tc>
        <w:tc>
          <w:tcPr>
            <w:tcW w:w="695" w:type="dxa"/>
            <w:vMerge w:val="continue"/>
            <w:vAlign w:val="center"/>
          </w:tcPr>
          <w:p w14:paraId="391DE8EE">
            <w:pPr>
              <w:jc w:val="center"/>
              <w:rPr>
                <w:rFonts w:ascii="宋体" w:hAnsi="宋体" w:cs="宋体"/>
                <w:sz w:val="18"/>
                <w:szCs w:val="18"/>
              </w:rPr>
            </w:pPr>
          </w:p>
        </w:tc>
        <w:tc>
          <w:tcPr>
            <w:tcW w:w="696" w:type="dxa"/>
            <w:vAlign w:val="center"/>
          </w:tcPr>
          <w:p w14:paraId="2CFE347B">
            <w:pPr>
              <w:widowControl/>
              <w:jc w:val="center"/>
              <w:textAlignment w:val="center"/>
              <w:rPr>
                <w:rFonts w:ascii="宋体" w:hAnsi="宋体" w:cs="宋体"/>
                <w:sz w:val="18"/>
                <w:szCs w:val="18"/>
              </w:rPr>
            </w:pPr>
            <w:r>
              <w:rPr>
                <w:rFonts w:hint="eastAsia" w:ascii="宋体" w:hAnsi="宋体" w:cs="宋体"/>
                <w:kern w:val="0"/>
                <w:sz w:val="18"/>
                <w:szCs w:val="18"/>
              </w:rPr>
              <w:t>质疑处理环节</w:t>
            </w:r>
          </w:p>
        </w:tc>
        <w:tc>
          <w:tcPr>
            <w:tcW w:w="1583" w:type="dxa"/>
            <w:vAlign w:val="center"/>
          </w:tcPr>
          <w:p w14:paraId="1A4399C9">
            <w:pPr>
              <w:widowControl/>
              <w:jc w:val="center"/>
              <w:textAlignment w:val="center"/>
              <w:rPr>
                <w:rFonts w:ascii="宋体" w:hAnsi="宋体" w:cs="宋体"/>
                <w:sz w:val="18"/>
                <w:szCs w:val="18"/>
              </w:rPr>
            </w:pPr>
            <w:r>
              <w:rPr>
                <w:rFonts w:hint="eastAsia" w:ascii="宋体" w:hAnsi="宋体" w:cs="宋体"/>
                <w:kern w:val="0"/>
                <w:sz w:val="18"/>
                <w:szCs w:val="18"/>
              </w:rPr>
              <w:t>采购人及公共资源交易中心采购科(5楼办公室）</w:t>
            </w:r>
          </w:p>
        </w:tc>
        <w:tc>
          <w:tcPr>
            <w:tcW w:w="943" w:type="dxa"/>
            <w:vAlign w:val="center"/>
          </w:tcPr>
          <w:p w14:paraId="15603081">
            <w:pPr>
              <w:widowControl/>
              <w:jc w:val="left"/>
              <w:textAlignment w:val="center"/>
              <w:rPr>
                <w:rFonts w:ascii="宋体" w:hAnsi="宋体" w:cs="宋体"/>
                <w:sz w:val="18"/>
                <w:szCs w:val="18"/>
              </w:rPr>
            </w:pPr>
            <w:r>
              <w:rPr>
                <w:rFonts w:hint="eastAsia" w:ascii="宋体" w:hAnsi="宋体" w:cs="宋体"/>
                <w:kern w:val="0"/>
                <w:sz w:val="18"/>
                <w:szCs w:val="18"/>
              </w:rPr>
              <w:t>采购单位及中心联系人为采购公告上相关联系人</w:t>
            </w:r>
          </w:p>
        </w:tc>
        <w:tc>
          <w:tcPr>
            <w:tcW w:w="1521" w:type="dxa"/>
            <w:gridSpan w:val="2"/>
            <w:vAlign w:val="center"/>
          </w:tcPr>
          <w:p w14:paraId="0E7E8663">
            <w:pPr>
              <w:jc w:val="center"/>
              <w:rPr>
                <w:rFonts w:ascii="宋体" w:hAnsi="宋体" w:cs="宋体"/>
                <w:sz w:val="18"/>
                <w:szCs w:val="18"/>
              </w:rPr>
            </w:pPr>
            <w:r>
              <w:rPr>
                <w:rFonts w:hint="eastAsia" w:ascii="宋体" w:hAnsi="宋体" w:cs="宋体"/>
                <w:sz w:val="18"/>
                <w:szCs w:val="18"/>
              </w:rPr>
              <w:t>采购人收到质疑并组织回复</w:t>
            </w:r>
          </w:p>
        </w:tc>
        <w:tc>
          <w:tcPr>
            <w:tcW w:w="1723" w:type="dxa"/>
            <w:vAlign w:val="center"/>
          </w:tcPr>
          <w:p w14:paraId="10FD11F1">
            <w:pPr>
              <w:widowControl/>
              <w:textAlignment w:val="center"/>
              <w:rPr>
                <w:rFonts w:ascii="宋体" w:hAnsi="宋体" w:cs="宋体"/>
                <w:sz w:val="18"/>
                <w:szCs w:val="18"/>
              </w:rPr>
            </w:pPr>
            <w:r>
              <w:rPr>
                <w:rFonts w:hint="eastAsia" w:ascii="宋体" w:hAnsi="宋体" w:cs="宋体"/>
                <w:kern w:val="0"/>
                <w:sz w:val="18"/>
                <w:szCs w:val="18"/>
              </w:rPr>
              <w:t>质疑人应当提交书面材料并由法定代表人或其委托代理人并加盖公章。主要包括：1、质疑人名称、地址、联系电话；2、项目名称及编号；3、质疑事项；4、质疑依据和证明材料；5、要求及主张；6、提出质疑的日期。</w:t>
            </w:r>
          </w:p>
        </w:tc>
        <w:tc>
          <w:tcPr>
            <w:tcW w:w="1433" w:type="dxa"/>
            <w:vAlign w:val="center"/>
          </w:tcPr>
          <w:p w14:paraId="00C4784B">
            <w:pPr>
              <w:jc w:val="left"/>
              <w:rPr>
                <w:rFonts w:ascii="宋体" w:hAnsi="宋体" w:cs="宋体"/>
                <w:sz w:val="18"/>
                <w:szCs w:val="18"/>
              </w:rPr>
            </w:pPr>
            <w:r>
              <w:rPr>
                <w:rFonts w:hint="eastAsia" w:ascii="宋体" w:hAnsi="宋体" w:cs="宋体"/>
                <w:sz w:val="18"/>
                <w:szCs w:val="18"/>
              </w:rPr>
              <w:t xml:space="preserve">      ─</w:t>
            </w:r>
          </w:p>
        </w:tc>
        <w:tc>
          <w:tcPr>
            <w:tcW w:w="2101" w:type="dxa"/>
            <w:vAlign w:val="center"/>
          </w:tcPr>
          <w:p w14:paraId="5E7F41F3">
            <w:pPr>
              <w:jc w:val="center"/>
              <w:rPr>
                <w:rFonts w:ascii="宋体" w:hAnsi="宋体" w:cs="宋体"/>
                <w:sz w:val="18"/>
                <w:szCs w:val="18"/>
              </w:rPr>
            </w:pPr>
            <w:r>
              <w:rPr>
                <w:rFonts w:hint="eastAsia" w:ascii="宋体" w:hAnsi="宋体" w:cs="宋体"/>
                <w:sz w:val="18"/>
                <w:szCs w:val="18"/>
              </w:rPr>
              <w:t>由约定的回复主体对质疑内容作出解释回复工作，并将回复内容抄送中心存档</w:t>
            </w:r>
          </w:p>
        </w:tc>
        <w:tc>
          <w:tcPr>
            <w:tcW w:w="1860" w:type="dxa"/>
            <w:vAlign w:val="center"/>
          </w:tcPr>
          <w:p w14:paraId="4A67AAA7">
            <w:pPr>
              <w:widowControl/>
              <w:textAlignment w:val="center"/>
              <w:rPr>
                <w:rFonts w:ascii="宋体" w:hAnsi="宋体" w:cs="宋体"/>
                <w:sz w:val="18"/>
                <w:szCs w:val="18"/>
              </w:rPr>
            </w:pPr>
            <w:r>
              <w:rPr>
                <w:rFonts w:hint="eastAsia" w:ascii="宋体" w:hAnsi="宋体" w:cs="宋体"/>
                <w:kern w:val="0"/>
                <w:sz w:val="18"/>
                <w:szCs w:val="18"/>
              </w:rPr>
              <w:t>质疑由交易中心统一接收，七个工作日内由代理协议中约定的回复主体进行回复，并由交易中心统一送交质疑人。约定的回复人未做出回复或质疑人对回复不满意的，可以向公共资源交易监督管理局进行投诉。</w:t>
            </w:r>
          </w:p>
        </w:tc>
        <w:tc>
          <w:tcPr>
            <w:tcW w:w="1590" w:type="dxa"/>
            <w:vAlign w:val="center"/>
          </w:tcPr>
          <w:p w14:paraId="121E8109">
            <w:pPr>
              <w:widowControl/>
              <w:textAlignment w:val="center"/>
              <w:rPr>
                <w:rFonts w:ascii="宋体" w:hAnsi="宋体" w:cs="宋体"/>
                <w:kern w:val="0"/>
                <w:sz w:val="18"/>
                <w:szCs w:val="18"/>
              </w:rPr>
            </w:pPr>
            <w:r>
              <w:rPr>
                <w:rFonts w:hint="eastAsia" w:ascii="宋体" w:hAnsi="宋体" w:cs="宋体"/>
                <w:kern w:val="0"/>
                <w:sz w:val="18"/>
                <w:szCs w:val="18"/>
              </w:rPr>
              <w:t>《政府采购质疑和投诉办法》第13条</w:t>
            </w:r>
            <w:r>
              <w:rPr>
                <w:rFonts w:hint="eastAsia" w:ascii="宋体" w:hAnsi="宋体" w:cs="宋体"/>
                <w:sz w:val="18"/>
                <w:szCs w:val="18"/>
              </w:rPr>
              <w:t>采购人、采购代理机构不得拒收质疑供应商在法定质疑期内发出的质疑函，应当在收到质疑函后7个工作日内作出答复，并以书面形式通知质疑供应商和其他有关供应商。</w:t>
            </w:r>
          </w:p>
        </w:tc>
        <w:tc>
          <w:tcPr>
            <w:tcW w:w="942" w:type="dxa"/>
            <w:vAlign w:val="center"/>
          </w:tcPr>
          <w:p w14:paraId="061A8C8C">
            <w:pPr>
              <w:widowControl/>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14:paraId="5647BCF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1071" w:hRule="atLeast"/>
        </w:trPr>
        <w:tc>
          <w:tcPr>
            <w:tcW w:w="358" w:type="dxa"/>
            <w:vAlign w:val="center"/>
          </w:tcPr>
          <w:p w14:paraId="1385CC03">
            <w:pPr>
              <w:widowControl/>
              <w:jc w:val="center"/>
              <w:textAlignment w:val="center"/>
              <w:rPr>
                <w:rFonts w:ascii="宋体" w:hAnsi="宋体" w:cs="宋体"/>
                <w:kern w:val="0"/>
                <w:sz w:val="18"/>
                <w:szCs w:val="18"/>
              </w:rPr>
            </w:pPr>
            <w:r>
              <w:rPr>
                <w:rFonts w:hint="eastAsia" w:ascii="宋体" w:hAnsi="宋体" w:cs="宋体"/>
                <w:kern w:val="0"/>
                <w:sz w:val="18"/>
                <w:szCs w:val="18"/>
              </w:rPr>
              <w:t>5</w:t>
            </w:r>
          </w:p>
        </w:tc>
        <w:tc>
          <w:tcPr>
            <w:tcW w:w="1391" w:type="dxa"/>
            <w:gridSpan w:val="2"/>
            <w:vAlign w:val="center"/>
          </w:tcPr>
          <w:p w14:paraId="326CF6F6">
            <w:pPr>
              <w:widowControl/>
              <w:jc w:val="center"/>
              <w:textAlignment w:val="center"/>
              <w:rPr>
                <w:rFonts w:ascii="宋体" w:hAnsi="宋体" w:cs="宋体"/>
                <w:kern w:val="0"/>
                <w:sz w:val="18"/>
                <w:szCs w:val="18"/>
              </w:rPr>
            </w:pPr>
            <w:r>
              <w:rPr>
                <w:rFonts w:hint="eastAsia" w:ascii="宋体" w:hAnsi="宋体" w:cs="宋体"/>
                <w:kern w:val="0"/>
                <w:sz w:val="18"/>
                <w:szCs w:val="18"/>
              </w:rPr>
              <w:t>评标专家抽取</w:t>
            </w:r>
          </w:p>
        </w:tc>
        <w:tc>
          <w:tcPr>
            <w:tcW w:w="1583" w:type="dxa"/>
            <w:vAlign w:val="center"/>
          </w:tcPr>
          <w:p w14:paraId="7EEDE1EB">
            <w:pPr>
              <w:widowControl/>
              <w:jc w:val="center"/>
              <w:textAlignment w:val="center"/>
              <w:rPr>
                <w:rFonts w:ascii="宋体" w:hAnsi="宋体" w:cs="宋体"/>
                <w:kern w:val="0"/>
                <w:sz w:val="18"/>
                <w:szCs w:val="18"/>
              </w:rPr>
            </w:pPr>
            <w:r>
              <w:rPr>
                <w:rFonts w:hint="eastAsia" w:ascii="宋体" w:hAnsi="宋体" w:cs="宋体"/>
                <w:kern w:val="0"/>
                <w:sz w:val="18"/>
                <w:szCs w:val="18"/>
              </w:rPr>
              <w:t>公共资源交易中心五楼采购科、法规科、工程科</w:t>
            </w:r>
          </w:p>
        </w:tc>
        <w:tc>
          <w:tcPr>
            <w:tcW w:w="943" w:type="dxa"/>
            <w:vAlign w:val="center"/>
          </w:tcPr>
          <w:p w14:paraId="2DF4EF64">
            <w:pPr>
              <w:widowControl/>
              <w:jc w:val="left"/>
              <w:textAlignment w:val="center"/>
              <w:rPr>
                <w:rFonts w:ascii="宋体" w:hAnsi="宋体" w:cs="宋体"/>
                <w:kern w:val="0"/>
                <w:sz w:val="18"/>
                <w:szCs w:val="18"/>
              </w:rPr>
            </w:pPr>
            <w:r>
              <w:rPr>
                <w:rFonts w:hint="eastAsia" w:ascii="宋体" w:hAnsi="宋体" w:cs="宋体"/>
                <w:kern w:val="0"/>
                <w:sz w:val="18"/>
                <w:szCs w:val="18"/>
              </w:rPr>
              <w:t>采购科开评标岗工作人员罗工、许工0562-5885882</w:t>
            </w:r>
            <w:r>
              <w:rPr>
                <w:rFonts w:hint="eastAsia" w:ascii="宋体" w:hAnsi="宋体" w:cs="宋体"/>
                <w:kern w:val="0"/>
                <w:sz w:val="18"/>
                <w:szCs w:val="18"/>
              </w:rPr>
              <w:br w:type="textWrapping"/>
            </w:r>
            <w:r>
              <w:rPr>
                <w:rFonts w:hint="eastAsia" w:ascii="宋体" w:hAnsi="宋体" w:cs="宋体"/>
                <w:kern w:val="0"/>
                <w:sz w:val="18"/>
                <w:szCs w:val="18"/>
              </w:rPr>
              <w:t>工程科</w:t>
            </w:r>
            <w:r>
              <w:rPr>
                <w:rFonts w:hint="eastAsia" w:ascii="宋体" w:hAnsi="宋体" w:cs="宋体"/>
                <w:kern w:val="0"/>
                <w:sz w:val="18"/>
                <w:szCs w:val="18"/>
                <w:lang w:val="en-US" w:eastAsia="zh-CN"/>
              </w:rPr>
              <w:t>周</w:t>
            </w:r>
            <w:r>
              <w:rPr>
                <w:rFonts w:hint="eastAsia" w:ascii="宋体" w:hAnsi="宋体" w:cs="宋体"/>
                <w:kern w:val="0"/>
                <w:sz w:val="18"/>
                <w:szCs w:val="18"/>
              </w:rPr>
              <w:t>工5885883</w:t>
            </w:r>
            <w:r>
              <w:rPr>
                <w:rFonts w:hint="eastAsia" w:ascii="宋体" w:hAnsi="宋体" w:cs="宋体"/>
                <w:kern w:val="0"/>
                <w:sz w:val="18"/>
                <w:szCs w:val="18"/>
              </w:rPr>
              <w:br w:type="textWrapping"/>
            </w:r>
            <w:r>
              <w:rPr>
                <w:rFonts w:hint="eastAsia" w:ascii="宋体" w:hAnsi="宋体" w:cs="宋体"/>
                <w:kern w:val="0"/>
                <w:sz w:val="18"/>
                <w:szCs w:val="18"/>
              </w:rPr>
              <w:t>交易管理科5886568</w:t>
            </w:r>
          </w:p>
        </w:tc>
        <w:tc>
          <w:tcPr>
            <w:tcW w:w="1521" w:type="dxa"/>
            <w:gridSpan w:val="2"/>
            <w:vAlign w:val="center"/>
          </w:tcPr>
          <w:p w14:paraId="3E6ACEC4">
            <w:pPr>
              <w:widowControl/>
              <w:jc w:val="left"/>
              <w:textAlignment w:val="center"/>
              <w:rPr>
                <w:rFonts w:ascii="宋体" w:hAnsi="宋体" w:cs="宋体"/>
                <w:kern w:val="0"/>
                <w:sz w:val="18"/>
                <w:szCs w:val="18"/>
              </w:rPr>
            </w:pPr>
            <w:r>
              <w:rPr>
                <w:rFonts w:hint="eastAsia" w:ascii="宋体" w:hAnsi="宋体" w:cs="宋体"/>
                <w:kern w:val="0"/>
                <w:sz w:val="18"/>
                <w:szCs w:val="18"/>
              </w:rPr>
              <w:t>采购人在开标截止时间前至少三天提交《铜陵市公共资源交易专家抽取申请表》（网上提交电子件一份）</w:t>
            </w:r>
          </w:p>
        </w:tc>
        <w:tc>
          <w:tcPr>
            <w:tcW w:w="1723" w:type="dxa"/>
            <w:vAlign w:val="center"/>
          </w:tcPr>
          <w:p w14:paraId="1CB354BD">
            <w:pPr>
              <w:rPr>
                <w:rFonts w:ascii="宋体" w:hAnsi="宋体" w:cs="宋体"/>
                <w:sz w:val="18"/>
                <w:szCs w:val="18"/>
              </w:rPr>
            </w:pPr>
            <w:r>
              <w:rPr>
                <w:rFonts w:hint="eastAsia" w:ascii="宋体" w:hAnsi="宋体" w:cs="宋体"/>
                <w:sz w:val="18"/>
                <w:szCs w:val="18"/>
              </w:rPr>
              <w:t xml:space="preserve">      ─</w:t>
            </w:r>
          </w:p>
        </w:tc>
        <w:tc>
          <w:tcPr>
            <w:tcW w:w="1433" w:type="dxa"/>
            <w:vAlign w:val="center"/>
          </w:tcPr>
          <w:p w14:paraId="787E7C93">
            <w:pPr>
              <w:jc w:val="left"/>
              <w:rPr>
                <w:rFonts w:ascii="宋体" w:hAnsi="宋体" w:cs="宋体"/>
                <w:sz w:val="18"/>
                <w:szCs w:val="18"/>
              </w:rPr>
            </w:pPr>
            <w:r>
              <w:rPr>
                <w:rFonts w:hint="eastAsia" w:ascii="宋体" w:hAnsi="宋体" w:cs="宋体"/>
                <w:sz w:val="18"/>
                <w:szCs w:val="18"/>
              </w:rPr>
              <w:t xml:space="preserve">      ─</w:t>
            </w:r>
          </w:p>
        </w:tc>
        <w:tc>
          <w:tcPr>
            <w:tcW w:w="2101" w:type="dxa"/>
            <w:vAlign w:val="center"/>
          </w:tcPr>
          <w:p w14:paraId="6ADB4A61">
            <w:pPr>
              <w:snapToGrid w:val="0"/>
              <w:spacing w:line="320" w:lineRule="exact"/>
              <w:rPr>
                <w:rFonts w:ascii="宋体" w:hAnsi="宋体" w:cs="宋体"/>
                <w:kern w:val="0"/>
                <w:sz w:val="18"/>
                <w:szCs w:val="18"/>
              </w:rPr>
            </w:pPr>
            <w:r>
              <w:rPr>
                <w:rFonts w:hint="eastAsia" w:ascii="宋体" w:hAnsi="宋体" w:cs="宋体"/>
                <w:kern w:val="0"/>
                <w:sz w:val="18"/>
                <w:szCs w:val="18"/>
              </w:rPr>
              <w:t>1）开标截止时间前至少三天，由采购人系统提交已签章的《铜陵市公共资源交易专家抽取申请表》，采购科开评标岗工作人员核对项目信息后，系统推送至公管局法规科审核，法规科审核完毕后系统推送至交易中心工程科办理。</w:t>
            </w:r>
          </w:p>
          <w:p w14:paraId="44577623">
            <w:pPr>
              <w:snapToGrid w:val="0"/>
              <w:spacing w:line="320" w:lineRule="exact"/>
              <w:rPr>
                <w:rFonts w:ascii="宋体" w:hAnsi="宋体" w:cs="宋体"/>
                <w:kern w:val="0"/>
                <w:sz w:val="18"/>
                <w:szCs w:val="18"/>
              </w:rPr>
            </w:pPr>
            <w:r>
              <w:rPr>
                <w:rFonts w:hint="eastAsia" w:ascii="宋体" w:hAnsi="宋体" w:cs="宋体"/>
                <w:kern w:val="0"/>
                <w:sz w:val="18"/>
                <w:szCs w:val="18"/>
              </w:rPr>
              <w:t>（2）开标当天由采购人与工程科人员一同现场抽取。</w:t>
            </w:r>
          </w:p>
          <w:p w14:paraId="0AD174F5">
            <w:pPr>
              <w:snapToGrid w:val="0"/>
              <w:spacing w:line="320" w:lineRule="exact"/>
              <w:rPr>
                <w:rFonts w:ascii="宋体" w:hAnsi="宋体" w:cs="宋体"/>
                <w:kern w:val="0"/>
                <w:sz w:val="18"/>
                <w:szCs w:val="18"/>
              </w:rPr>
            </w:pPr>
          </w:p>
        </w:tc>
        <w:tc>
          <w:tcPr>
            <w:tcW w:w="1860" w:type="dxa"/>
            <w:vAlign w:val="center"/>
          </w:tcPr>
          <w:p w14:paraId="308897B7">
            <w:pPr>
              <w:widowControl/>
              <w:textAlignment w:val="center"/>
              <w:rPr>
                <w:rFonts w:ascii="宋体" w:hAnsi="宋体" w:cs="宋体"/>
                <w:kern w:val="0"/>
                <w:sz w:val="18"/>
                <w:szCs w:val="18"/>
              </w:rPr>
            </w:pPr>
            <w:r>
              <w:rPr>
                <w:rFonts w:hint="eastAsia" w:ascii="宋体" w:hAnsi="宋体" w:cs="宋体"/>
                <w:kern w:val="0"/>
                <w:sz w:val="18"/>
                <w:szCs w:val="18"/>
              </w:rPr>
              <w:t>资料齐全，即时即办。</w:t>
            </w:r>
          </w:p>
        </w:tc>
        <w:tc>
          <w:tcPr>
            <w:tcW w:w="1590" w:type="dxa"/>
            <w:vAlign w:val="center"/>
          </w:tcPr>
          <w:p w14:paraId="244F0026">
            <w:pPr>
              <w:widowControl/>
              <w:textAlignment w:val="center"/>
              <w:rPr>
                <w:rFonts w:ascii="宋体" w:hAnsi="宋体" w:cs="宋体"/>
                <w:kern w:val="0"/>
                <w:sz w:val="18"/>
                <w:szCs w:val="18"/>
              </w:rPr>
            </w:pPr>
            <w:r>
              <w:rPr>
                <w:rFonts w:hint="eastAsia" w:ascii="宋体" w:hAnsi="宋体" w:cs="宋体"/>
                <w:kern w:val="0"/>
                <w:sz w:val="18"/>
                <w:szCs w:val="18"/>
              </w:rPr>
              <w:t>《中华人民共和国采购法实施条例》第39、40条，《政府采购货物和服务招标投标管理办法》第47条</w:t>
            </w:r>
          </w:p>
        </w:tc>
        <w:tc>
          <w:tcPr>
            <w:tcW w:w="942" w:type="dxa"/>
            <w:vAlign w:val="center"/>
          </w:tcPr>
          <w:p w14:paraId="26D85AB4">
            <w:pPr>
              <w:widowControl/>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14:paraId="1B3CE3E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1538" w:hRule="atLeast"/>
        </w:trPr>
        <w:tc>
          <w:tcPr>
            <w:tcW w:w="358" w:type="dxa"/>
            <w:vMerge w:val="restart"/>
            <w:vAlign w:val="center"/>
          </w:tcPr>
          <w:p w14:paraId="1B6091ED">
            <w:pPr>
              <w:widowControl/>
              <w:jc w:val="center"/>
              <w:textAlignment w:val="center"/>
              <w:rPr>
                <w:rFonts w:ascii="宋体" w:hAnsi="宋体" w:cs="宋体"/>
                <w:sz w:val="18"/>
                <w:szCs w:val="18"/>
              </w:rPr>
            </w:pPr>
            <w:r>
              <w:rPr>
                <w:rFonts w:hint="eastAsia" w:ascii="宋体" w:hAnsi="宋体" w:cs="宋体"/>
                <w:kern w:val="0"/>
                <w:sz w:val="18"/>
                <w:szCs w:val="18"/>
              </w:rPr>
              <w:t>6</w:t>
            </w:r>
          </w:p>
        </w:tc>
        <w:tc>
          <w:tcPr>
            <w:tcW w:w="695" w:type="dxa"/>
            <w:vMerge w:val="restart"/>
            <w:vAlign w:val="center"/>
          </w:tcPr>
          <w:p w14:paraId="69DC5381">
            <w:pPr>
              <w:widowControl/>
              <w:jc w:val="center"/>
              <w:textAlignment w:val="center"/>
              <w:rPr>
                <w:rFonts w:ascii="宋体" w:hAnsi="宋体" w:cs="宋体"/>
                <w:sz w:val="18"/>
                <w:szCs w:val="18"/>
              </w:rPr>
            </w:pPr>
            <w:r>
              <w:rPr>
                <w:rFonts w:hint="eastAsia" w:ascii="宋体" w:hAnsi="宋体" w:cs="宋体"/>
                <w:sz w:val="18"/>
                <w:szCs w:val="18"/>
              </w:rPr>
              <w:t>开标评标</w:t>
            </w:r>
          </w:p>
        </w:tc>
        <w:tc>
          <w:tcPr>
            <w:tcW w:w="696" w:type="dxa"/>
            <w:vAlign w:val="center"/>
          </w:tcPr>
          <w:p w14:paraId="33538954">
            <w:pPr>
              <w:widowControl/>
              <w:jc w:val="center"/>
              <w:textAlignment w:val="center"/>
              <w:rPr>
                <w:rFonts w:ascii="宋体" w:hAnsi="宋体" w:cs="宋体"/>
                <w:sz w:val="18"/>
                <w:szCs w:val="18"/>
              </w:rPr>
            </w:pPr>
            <w:r>
              <w:rPr>
                <w:rFonts w:hint="eastAsia" w:ascii="宋体" w:hAnsi="宋体" w:cs="宋体"/>
                <w:kern w:val="0"/>
                <w:sz w:val="18"/>
                <w:szCs w:val="18"/>
              </w:rPr>
              <w:t>供应商提交文件</w:t>
            </w:r>
          </w:p>
        </w:tc>
        <w:tc>
          <w:tcPr>
            <w:tcW w:w="1583" w:type="dxa"/>
            <w:vAlign w:val="center"/>
          </w:tcPr>
          <w:p w14:paraId="64802551">
            <w:pPr>
              <w:widowControl/>
              <w:jc w:val="center"/>
              <w:textAlignment w:val="center"/>
              <w:rPr>
                <w:rFonts w:ascii="宋体" w:hAnsi="宋体" w:cs="宋体"/>
                <w:sz w:val="18"/>
                <w:szCs w:val="18"/>
              </w:rPr>
            </w:pPr>
            <w:r>
              <w:rPr>
                <w:rFonts w:hint="eastAsia" w:ascii="宋体" w:hAnsi="宋体" w:cs="宋体"/>
                <w:kern w:val="0"/>
                <w:sz w:val="18"/>
                <w:szCs w:val="18"/>
              </w:rPr>
              <w:t>公共资源交易中心二楼CA锁办理窗口</w:t>
            </w:r>
          </w:p>
        </w:tc>
        <w:tc>
          <w:tcPr>
            <w:tcW w:w="943" w:type="dxa"/>
            <w:vAlign w:val="center"/>
          </w:tcPr>
          <w:p w14:paraId="59C48A4C">
            <w:pPr>
              <w:widowControl/>
              <w:jc w:val="left"/>
              <w:textAlignment w:val="center"/>
              <w:rPr>
                <w:rFonts w:ascii="宋体" w:hAnsi="宋体" w:cs="宋体"/>
                <w:sz w:val="18"/>
                <w:szCs w:val="18"/>
              </w:rPr>
            </w:pPr>
            <w:r>
              <w:rPr>
                <w:rFonts w:hint="eastAsia" w:ascii="宋体" w:hAnsi="宋体" w:cs="宋体"/>
                <w:kern w:val="0"/>
                <w:sz w:val="18"/>
                <w:szCs w:val="18"/>
              </w:rPr>
              <w:t>安徽CA公司联系人：联系人：叶女士5885810  江苏省翔晟CA公司</w:t>
            </w:r>
            <w:r>
              <w:rPr>
                <w:rFonts w:hint="eastAsia" w:ascii="宋体" w:hAnsi="宋体" w:cs="宋体"/>
                <w:kern w:val="0"/>
                <w:sz w:val="18"/>
                <w:szCs w:val="18"/>
              </w:rPr>
              <w:br w:type="textWrapping"/>
            </w:r>
            <w:r>
              <w:rPr>
                <w:rFonts w:hint="eastAsia" w:ascii="宋体" w:hAnsi="宋体" w:cs="宋体"/>
                <w:kern w:val="0"/>
                <w:sz w:val="18"/>
                <w:szCs w:val="18"/>
              </w:rPr>
              <w:t>联系人：钟女士5885809</w:t>
            </w:r>
            <w:r>
              <w:rPr>
                <w:rFonts w:hint="eastAsia" w:ascii="宋体" w:hAnsi="宋体" w:cs="宋体"/>
                <w:kern w:val="0"/>
                <w:sz w:val="18"/>
                <w:szCs w:val="18"/>
              </w:rPr>
              <w:br w:type="textWrapping"/>
            </w:r>
            <w:r>
              <w:rPr>
                <w:rFonts w:hint="eastAsia" w:ascii="宋体" w:hAnsi="宋体" w:cs="宋体"/>
                <w:kern w:val="0"/>
                <w:sz w:val="18"/>
                <w:szCs w:val="18"/>
              </w:rPr>
              <w:t>（供应商可自行选择任意一家CA锁公司）收费标准：新办245元/年、续办200元/年</w:t>
            </w:r>
          </w:p>
        </w:tc>
        <w:tc>
          <w:tcPr>
            <w:tcW w:w="1521" w:type="dxa"/>
            <w:gridSpan w:val="2"/>
            <w:vAlign w:val="center"/>
          </w:tcPr>
          <w:p w14:paraId="76680916">
            <w:pPr>
              <w:jc w:val="center"/>
              <w:rPr>
                <w:rFonts w:ascii="宋体" w:hAnsi="宋体" w:cs="宋体"/>
                <w:sz w:val="18"/>
                <w:szCs w:val="18"/>
              </w:rPr>
            </w:pPr>
            <w:r>
              <w:rPr>
                <w:rFonts w:hint="eastAsia" w:ascii="宋体" w:hAnsi="宋体" w:cs="宋体"/>
                <w:sz w:val="18"/>
                <w:szCs w:val="18"/>
              </w:rPr>
              <w:t>开评标当天，采购人应当拟派两人参加开评标的相关活动，一人携带介绍信、身份证于开标截止时间前至6楼评标区，作为采购人代表参与评标工作。一人携带CA锁至开标现场参加开标会议。（介绍信、身份证、CA锁均提供原件一份）</w:t>
            </w:r>
          </w:p>
        </w:tc>
        <w:tc>
          <w:tcPr>
            <w:tcW w:w="1723" w:type="dxa"/>
            <w:vAlign w:val="center"/>
          </w:tcPr>
          <w:p w14:paraId="0BBABBA4">
            <w:pPr>
              <w:widowControl/>
              <w:textAlignment w:val="center"/>
              <w:rPr>
                <w:rFonts w:ascii="宋体" w:hAnsi="宋体" w:cs="宋体"/>
                <w:sz w:val="18"/>
                <w:szCs w:val="18"/>
              </w:rPr>
            </w:pPr>
            <w:r>
              <w:rPr>
                <w:rFonts w:hint="eastAsia" w:ascii="宋体" w:hAnsi="宋体" w:cs="宋体"/>
                <w:kern w:val="0"/>
                <w:sz w:val="18"/>
                <w:szCs w:val="18"/>
              </w:rPr>
              <w:t>一、网上注册上传资料</w:t>
            </w:r>
            <w:r>
              <w:rPr>
                <w:rFonts w:hint="eastAsia" w:ascii="宋体" w:hAnsi="宋体" w:cs="宋体"/>
                <w:kern w:val="0"/>
                <w:sz w:val="18"/>
                <w:szCs w:val="18"/>
              </w:rPr>
              <w:br w:type="textWrapping"/>
            </w:r>
            <w:r>
              <w:rPr>
                <w:rFonts w:hint="eastAsia" w:ascii="宋体" w:hAnsi="宋体" w:cs="宋体"/>
                <w:kern w:val="0"/>
                <w:sz w:val="18"/>
                <w:szCs w:val="18"/>
              </w:rPr>
              <w:t>1. 营业执照原件</w:t>
            </w:r>
            <w:r>
              <w:rPr>
                <w:rFonts w:hint="eastAsia" w:ascii="宋体" w:hAnsi="宋体" w:cs="宋体"/>
                <w:kern w:val="0"/>
                <w:sz w:val="18"/>
                <w:szCs w:val="18"/>
              </w:rPr>
              <w:br w:type="textWrapping"/>
            </w:r>
            <w:r>
              <w:rPr>
                <w:rFonts w:hint="eastAsia" w:ascii="宋体" w:hAnsi="宋体" w:cs="宋体"/>
                <w:kern w:val="0"/>
                <w:sz w:val="18"/>
                <w:szCs w:val="18"/>
              </w:rPr>
              <w:t>2. 开户许可证原件</w:t>
            </w:r>
            <w:r>
              <w:rPr>
                <w:rFonts w:hint="eastAsia" w:ascii="宋体" w:hAnsi="宋体" w:cs="宋体"/>
                <w:kern w:val="0"/>
                <w:sz w:val="18"/>
                <w:szCs w:val="18"/>
              </w:rPr>
              <w:br w:type="textWrapping"/>
            </w:r>
            <w:r>
              <w:rPr>
                <w:rFonts w:hint="eastAsia" w:ascii="宋体" w:hAnsi="宋体" w:cs="宋体"/>
                <w:kern w:val="0"/>
                <w:sz w:val="18"/>
                <w:szCs w:val="18"/>
              </w:rPr>
              <w:t>3. 加盖公章的法人身份</w:t>
            </w:r>
            <w:r>
              <w:rPr>
                <w:rFonts w:hint="eastAsia" w:ascii="宋体" w:hAnsi="宋体" w:cs="宋体"/>
                <w:kern w:val="0"/>
                <w:sz w:val="18"/>
                <w:szCs w:val="18"/>
              </w:rPr>
              <w:br w:type="textWrapping"/>
            </w:r>
            <w:r>
              <w:rPr>
                <w:rFonts w:hint="eastAsia" w:ascii="宋体" w:hAnsi="宋体" w:cs="宋体"/>
                <w:kern w:val="0"/>
                <w:sz w:val="18"/>
                <w:szCs w:val="18"/>
              </w:rPr>
              <w:t>4. 证经办人身份证原件</w:t>
            </w:r>
            <w:r>
              <w:rPr>
                <w:rFonts w:hint="eastAsia" w:ascii="宋体" w:hAnsi="宋体" w:cs="宋体"/>
                <w:kern w:val="0"/>
                <w:sz w:val="18"/>
                <w:szCs w:val="18"/>
              </w:rPr>
              <w:br w:type="textWrapping"/>
            </w:r>
            <w:r>
              <w:rPr>
                <w:rFonts w:hint="eastAsia" w:ascii="宋体" w:hAnsi="宋体" w:cs="宋体"/>
                <w:kern w:val="0"/>
                <w:sz w:val="18"/>
                <w:szCs w:val="18"/>
              </w:rPr>
              <w:t>5、法人授权委托及诚信承诺书</w:t>
            </w:r>
            <w:r>
              <w:rPr>
                <w:rFonts w:hint="eastAsia" w:ascii="宋体" w:hAnsi="宋体" w:cs="宋体"/>
                <w:kern w:val="0"/>
                <w:sz w:val="18"/>
                <w:szCs w:val="18"/>
              </w:rPr>
              <w:br w:type="textWrapping"/>
            </w:r>
            <w:r>
              <w:rPr>
                <w:rFonts w:hint="eastAsia" w:ascii="宋体" w:hAnsi="宋体" w:cs="宋体"/>
                <w:kern w:val="0"/>
                <w:sz w:val="18"/>
                <w:szCs w:val="18"/>
              </w:rPr>
              <w:t>注： 如尚未三证合一，请把上传的所有原件及加盖公章的复印件带到现场审核（法人身份证只需加盖公章的复印件）。</w:t>
            </w:r>
            <w:r>
              <w:rPr>
                <w:rFonts w:hint="eastAsia" w:ascii="宋体" w:hAnsi="宋体" w:cs="宋体"/>
                <w:kern w:val="0"/>
                <w:sz w:val="18"/>
                <w:szCs w:val="18"/>
              </w:rPr>
              <w:br w:type="textWrapping"/>
            </w:r>
            <w:r>
              <w:rPr>
                <w:rFonts w:hint="eastAsia" w:ascii="宋体" w:hAnsi="宋体" w:cs="宋体"/>
                <w:kern w:val="0"/>
                <w:sz w:val="18"/>
                <w:szCs w:val="18"/>
              </w:rPr>
              <w:t>二、现场审核企业资料办理企业锁</w:t>
            </w:r>
            <w:r>
              <w:rPr>
                <w:rFonts w:hint="eastAsia" w:ascii="宋体" w:hAnsi="宋体" w:cs="宋体"/>
                <w:kern w:val="0"/>
                <w:sz w:val="18"/>
                <w:szCs w:val="18"/>
              </w:rPr>
              <w:br w:type="textWrapping"/>
            </w:r>
            <w:r>
              <w:rPr>
                <w:rFonts w:hint="eastAsia" w:ascii="宋体" w:hAnsi="宋体" w:cs="宋体"/>
                <w:kern w:val="0"/>
                <w:sz w:val="18"/>
                <w:szCs w:val="18"/>
              </w:rPr>
              <w:t>1、营业执照原件及加盖公章的复印件</w:t>
            </w:r>
            <w:r>
              <w:rPr>
                <w:rFonts w:hint="eastAsia" w:ascii="宋体" w:hAnsi="宋体" w:cs="宋体"/>
                <w:kern w:val="0"/>
                <w:sz w:val="18"/>
                <w:szCs w:val="18"/>
              </w:rPr>
              <w:br w:type="textWrapping"/>
            </w:r>
            <w:r>
              <w:rPr>
                <w:rFonts w:hint="eastAsia" w:ascii="宋体" w:hAnsi="宋体" w:cs="宋体"/>
                <w:kern w:val="0"/>
                <w:sz w:val="18"/>
                <w:szCs w:val="18"/>
              </w:rPr>
              <w:t>2、开户许可证原件及加盖公章的复印件</w:t>
            </w:r>
            <w:r>
              <w:rPr>
                <w:rFonts w:hint="eastAsia" w:ascii="宋体" w:hAnsi="宋体" w:cs="宋体"/>
                <w:kern w:val="0"/>
                <w:sz w:val="18"/>
                <w:szCs w:val="18"/>
              </w:rPr>
              <w:br w:type="textWrapping"/>
            </w:r>
            <w:r>
              <w:rPr>
                <w:rFonts w:hint="eastAsia" w:ascii="宋体" w:hAnsi="宋体" w:cs="宋体"/>
                <w:kern w:val="0"/>
                <w:sz w:val="18"/>
                <w:szCs w:val="18"/>
              </w:rPr>
              <w:t>3、加盖公章的法人身份证复印件</w:t>
            </w:r>
            <w:r>
              <w:rPr>
                <w:rFonts w:hint="eastAsia" w:ascii="宋体" w:hAnsi="宋体" w:cs="宋体"/>
                <w:kern w:val="0"/>
                <w:sz w:val="18"/>
                <w:szCs w:val="18"/>
              </w:rPr>
              <w:br w:type="textWrapping"/>
            </w:r>
            <w:r>
              <w:rPr>
                <w:rFonts w:hint="eastAsia" w:ascii="宋体" w:hAnsi="宋体" w:cs="宋体"/>
                <w:kern w:val="0"/>
                <w:sz w:val="18"/>
                <w:szCs w:val="18"/>
              </w:rPr>
              <w:t>4、经办人身份证原件及加盖公章的复印件</w:t>
            </w:r>
            <w:r>
              <w:rPr>
                <w:rFonts w:hint="eastAsia" w:ascii="宋体" w:hAnsi="宋体" w:cs="宋体"/>
                <w:kern w:val="0"/>
                <w:sz w:val="18"/>
                <w:szCs w:val="18"/>
              </w:rPr>
              <w:br w:type="textWrapping"/>
            </w:r>
            <w:r>
              <w:rPr>
                <w:rFonts w:hint="eastAsia" w:ascii="宋体" w:hAnsi="宋体" w:cs="宋体"/>
                <w:kern w:val="0"/>
                <w:sz w:val="18"/>
                <w:szCs w:val="18"/>
              </w:rPr>
              <w:t>5、法人授权委托及诚信承诺书</w:t>
            </w:r>
            <w:r>
              <w:rPr>
                <w:rFonts w:hint="eastAsia" w:ascii="宋体" w:hAnsi="宋体" w:cs="宋体"/>
                <w:kern w:val="0"/>
                <w:sz w:val="18"/>
                <w:szCs w:val="18"/>
              </w:rPr>
              <w:br w:type="textWrapping"/>
            </w:r>
            <w:r>
              <w:rPr>
                <w:rFonts w:hint="eastAsia" w:ascii="宋体" w:hAnsi="宋体" w:cs="宋体"/>
                <w:kern w:val="0"/>
                <w:sz w:val="18"/>
                <w:szCs w:val="18"/>
              </w:rPr>
              <w:t>6、.AHCA数字证书申请表</w:t>
            </w:r>
            <w:r>
              <w:rPr>
                <w:rFonts w:hint="eastAsia" w:ascii="宋体" w:hAnsi="宋体" w:cs="宋体"/>
                <w:kern w:val="0"/>
                <w:sz w:val="18"/>
                <w:szCs w:val="18"/>
              </w:rPr>
              <w:br w:type="textWrapping"/>
            </w:r>
            <w:r>
              <w:rPr>
                <w:rFonts w:hint="eastAsia" w:ascii="宋体" w:hAnsi="宋体" w:cs="宋体"/>
                <w:kern w:val="0"/>
                <w:sz w:val="18"/>
                <w:szCs w:val="18"/>
              </w:rPr>
              <w:t>7.签章采集表</w:t>
            </w:r>
          </w:p>
        </w:tc>
        <w:tc>
          <w:tcPr>
            <w:tcW w:w="1433" w:type="dxa"/>
            <w:vAlign w:val="center"/>
          </w:tcPr>
          <w:p w14:paraId="105CDCA0">
            <w:pPr>
              <w:ind w:firstLine="540" w:firstLineChars="300"/>
              <w:jc w:val="left"/>
              <w:rPr>
                <w:rFonts w:ascii="宋体" w:hAnsi="宋体" w:cs="宋体"/>
                <w:sz w:val="18"/>
                <w:szCs w:val="18"/>
              </w:rPr>
            </w:pPr>
            <w:r>
              <w:rPr>
                <w:rFonts w:hint="eastAsia" w:ascii="宋体" w:hAnsi="宋体" w:cs="宋体"/>
                <w:sz w:val="18"/>
                <w:szCs w:val="18"/>
              </w:rPr>
              <w:t>─</w:t>
            </w:r>
          </w:p>
        </w:tc>
        <w:tc>
          <w:tcPr>
            <w:tcW w:w="2101" w:type="dxa"/>
            <w:vAlign w:val="center"/>
          </w:tcPr>
          <w:p w14:paraId="454FF707">
            <w:pPr>
              <w:widowControl/>
              <w:jc w:val="center"/>
              <w:textAlignment w:val="center"/>
              <w:rPr>
                <w:rFonts w:ascii="宋体" w:hAnsi="宋体" w:cs="宋体"/>
                <w:b/>
                <w:sz w:val="18"/>
                <w:szCs w:val="18"/>
              </w:rPr>
            </w:pPr>
            <w:r>
              <w:rPr>
                <w:rFonts w:hint="eastAsia" w:ascii="宋体" w:hAnsi="宋体" w:cs="宋体"/>
                <w:b/>
                <w:kern w:val="0"/>
                <w:sz w:val="18"/>
                <w:szCs w:val="18"/>
              </w:rPr>
              <w:t>供应商如已有CA锁，则不用再次办理。</w:t>
            </w:r>
            <w:r>
              <w:rPr>
                <w:rStyle w:val="24"/>
                <w:rFonts w:hint="default"/>
                <w:color w:val="auto"/>
                <w:sz w:val="18"/>
                <w:szCs w:val="18"/>
              </w:rPr>
              <w:t>1、供应商首先网上注册上传资料----2、至CA锁公司驻交易中心窗口处审核企业资料5885809、5885810------3、完成企业锁办理----4、下载采购文件(收费标准：不收取费用）----5、根据采购文件内容编制响应文件并在文件规定的时间内提交。</w:t>
            </w:r>
          </w:p>
        </w:tc>
        <w:tc>
          <w:tcPr>
            <w:tcW w:w="1860" w:type="dxa"/>
            <w:vAlign w:val="center"/>
          </w:tcPr>
          <w:p w14:paraId="56D64482">
            <w:pPr>
              <w:widowControl/>
              <w:textAlignment w:val="center"/>
              <w:rPr>
                <w:rFonts w:ascii="宋体" w:hAnsi="宋体" w:cs="宋体"/>
                <w:sz w:val="18"/>
                <w:szCs w:val="18"/>
              </w:rPr>
            </w:pPr>
            <w:r>
              <w:rPr>
                <w:rFonts w:hint="eastAsia" w:ascii="宋体" w:hAnsi="宋体" w:cs="宋体"/>
                <w:kern w:val="0"/>
                <w:sz w:val="18"/>
                <w:szCs w:val="18"/>
              </w:rPr>
              <w:t>资料齐全，即时即办。</w:t>
            </w:r>
          </w:p>
        </w:tc>
        <w:tc>
          <w:tcPr>
            <w:tcW w:w="1590" w:type="dxa"/>
            <w:vAlign w:val="center"/>
          </w:tcPr>
          <w:p w14:paraId="3C308E44">
            <w:pPr>
              <w:widowControl/>
              <w:textAlignment w:val="center"/>
              <w:rPr>
                <w:rFonts w:ascii="宋体" w:hAnsi="宋体" w:cs="宋体"/>
                <w:kern w:val="0"/>
                <w:sz w:val="18"/>
                <w:szCs w:val="18"/>
              </w:rPr>
            </w:pPr>
            <w:r>
              <w:rPr>
                <w:rFonts w:hint="eastAsia" w:ascii="宋体" w:hAnsi="宋体" w:cs="宋体"/>
                <w:kern w:val="0"/>
                <w:sz w:val="18"/>
                <w:szCs w:val="18"/>
              </w:rPr>
              <w:t>《政府采购货物和服务招标投标管理办法》（第87号令）第32、33、34条</w:t>
            </w:r>
          </w:p>
        </w:tc>
        <w:tc>
          <w:tcPr>
            <w:tcW w:w="942" w:type="dxa"/>
            <w:vAlign w:val="center"/>
          </w:tcPr>
          <w:p w14:paraId="4D48014E">
            <w:pPr>
              <w:widowControl/>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14:paraId="44929D4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1396" w:hRule="atLeast"/>
        </w:trPr>
        <w:tc>
          <w:tcPr>
            <w:tcW w:w="358" w:type="dxa"/>
            <w:vMerge w:val="continue"/>
            <w:vAlign w:val="center"/>
          </w:tcPr>
          <w:p w14:paraId="435FFF31">
            <w:pPr>
              <w:jc w:val="center"/>
              <w:rPr>
                <w:rFonts w:ascii="宋体" w:hAnsi="宋体" w:cs="宋体"/>
                <w:sz w:val="18"/>
                <w:szCs w:val="18"/>
              </w:rPr>
            </w:pPr>
          </w:p>
        </w:tc>
        <w:tc>
          <w:tcPr>
            <w:tcW w:w="695" w:type="dxa"/>
            <w:vMerge w:val="continue"/>
            <w:vAlign w:val="center"/>
          </w:tcPr>
          <w:p w14:paraId="7B6607FD">
            <w:pPr>
              <w:jc w:val="center"/>
              <w:rPr>
                <w:rFonts w:ascii="宋体" w:hAnsi="宋体" w:cs="宋体"/>
                <w:sz w:val="18"/>
                <w:szCs w:val="18"/>
              </w:rPr>
            </w:pPr>
          </w:p>
        </w:tc>
        <w:tc>
          <w:tcPr>
            <w:tcW w:w="696" w:type="dxa"/>
            <w:vAlign w:val="center"/>
          </w:tcPr>
          <w:p w14:paraId="34B467F9">
            <w:pPr>
              <w:widowControl/>
              <w:textAlignment w:val="center"/>
              <w:rPr>
                <w:rFonts w:ascii="宋体" w:hAnsi="宋体" w:cs="宋体"/>
                <w:sz w:val="18"/>
                <w:szCs w:val="18"/>
              </w:rPr>
            </w:pPr>
            <w:r>
              <w:rPr>
                <w:rFonts w:hint="eastAsia" w:ascii="宋体" w:hAnsi="宋体" w:cs="宋体"/>
                <w:kern w:val="0"/>
                <w:sz w:val="18"/>
                <w:szCs w:val="18"/>
              </w:rPr>
              <w:t>活动组织</w:t>
            </w:r>
          </w:p>
        </w:tc>
        <w:tc>
          <w:tcPr>
            <w:tcW w:w="1583" w:type="dxa"/>
            <w:vAlign w:val="center"/>
          </w:tcPr>
          <w:p w14:paraId="50F805EB">
            <w:pPr>
              <w:widowControl/>
              <w:jc w:val="center"/>
              <w:textAlignment w:val="center"/>
              <w:rPr>
                <w:rFonts w:ascii="宋体" w:hAnsi="宋体" w:cs="宋体"/>
                <w:sz w:val="18"/>
                <w:szCs w:val="18"/>
              </w:rPr>
            </w:pPr>
            <w:r>
              <w:rPr>
                <w:rFonts w:hint="eastAsia" w:ascii="宋体" w:hAnsi="宋体" w:cs="宋体"/>
                <w:kern w:val="0"/>
                <w:sz w:val="18"/>
                <w:szCs w:val="18"/>
              </w:rPr>
              <w:t>按照招标文件开标</w:t>
            </w:r>
            <w:r>
              <w:rPr>
                <w:rFonts w:hint="eastAsia" w:ascii="宋体" w:hAnsi="宋体" w:cs="宋体"/>
                <w:kern w:val="0"/>
                <w:sz w:val="18"/>
                <w:szCs w:val="18"/>
              </w:rPr>
              <w:br w:type="textWrapping"/>
            </w:r>
            <w:r>
              <w:rPr>
                <w:rFonts w:hint="eastAsia" w:ascii="宋体" w:hAnsi="宋体" w:cs="宋体"/>
                <w:kern w:val="0"/>
                <w:sz w:val="18"/>
                <w:szCs w:val="18"/>
              </w:rPr>
              <w:t>时间要求</w:t>
            </w:r>
          </w:p>
        </w:tc>
        <w:tc>
          <w:tcPr>
            <w:tcW w:w="943" w:type="dxa"/>
            <w:vAlign w:val="center"/>
          </w:tcPr>
          <w:p w14:paraId="77D06382">
            <w:pPr>
              <w:widowControl/>
              <w:jc w:val="left"/>
              <w:textAlignment w:val="center"/>
              <w:rPr>
                <w:rFonts w:ascii="宋体" w:hAnsi="宋体" w:cs="宋体"/>
                <w:sz w:val="18"/>
                <w:szCs w:val="18"/>
              </w:rPr>
            </w:pPr>
            <w:r>
              <w:rPr>
                <w:rFonts w:hint="eastAsia" w:ascii="宋体" w:hAnsi="宋体" w:cs="宋体"/>
                <w:kern w:val="0"/>
                <w:sz w:val="18"/>
                <w:szCs w:val="18"/>
              </w:rPr>
              <w:t>采购科开评标岗工作人员罗工、许工0562-5885882</w:t>
            </w:r>
          </w:p>
        </w:tc>
        <w:tc>
          <w:tcPr>
            <w:tcW w:w="1521" w:type="dxa"/>
            <w:gridSpan w:val="2"/>
            <w:vAlign w:val="center"/>
          </w:tcPr>
          <w:p w14:paraId="79636DE0">
            <w:pPr>
              <w:widowControl/>
              <w:jc w:val="left"/>
              <w:textAlignment w:val="center"/>
              <w:rPr>
                <w:rFonts w:ascii="宋体" w:hAnsi="宋体" w:cs="宋体"/>
                <w:sz w:val="18"/>
                <w:szCs w:val="18"/>
              </w:rPr>
            </w:pPr>
            <w:r>
              <w:rPr>
                <w:rFonts w:hint="eastAsia" w:ascii="宋体" w:hAnsi="宋体" w:cs="宋体"/>
                <w:kern w:val="0"/>
                <w:sz w:val="18"/>
                <w:szCs w:val="18"/>
              </w:rPr>
              <w:t>采购单位出具的介绍信、身份证并携带CA锁</w:t>
            </w:r>
          </w:p>
        </w:tc>
        <w:tc>
          <w:tcPr>
            <w:tcW w:w="1723" w:type="dxa"/>
            <w:vAlign w:val="center"/>
          </w:tcPr>
          <w:p w14:paraId="6A7B91A0">
            <w:pPr>
              <w:jc w:val="left"/>
              <w:rPr>
                <w:rFonts w:ascii="宋体" w:hAnsi="宋体" w:cs="宋体"/>
                <w:sz w:val="18"/>
                <w:szCs w:val="18"/>
              </w:rPr>
            </w:pPr>
            <w:r>
              <w:rPr>
                <w:rFonts w:hint="eastAsia" w:ascii="宋体" w:hAnsi="宋体" w:cs="宋体"/>
                <w:sz w:val="18"/>
                <w:szCs w:val="18"/>
              </w:rPr>
              <w:t>按照采购文件上规定的开标日期参与开标，并携带CA锁解密投标文件</w:t>
            </w:r>
          </w:p>
        </w:tc>
        <w:tc>
          <w:tcPr>
            <w:tcW w:w="1433" w:type="dxa"/>
            <w:vAlign w:val="center"/>
          </w:tcPr>
          <w:p w14:paraId="730F9D51">
            <w:pPr>
              <w:ind w:firstLine="540" w:firstLineChars="300"/>
              <w:jc w:val="left"/>
              <w:rPr>
                <w:rFonts w:ascii="宋体" w:hAnsi="宋体" w:cs="宋体"/>
                <w:sz w:val="18"/>
                <w:szCs w:val="18"/>
              </w:rPr>
            </w:pPr>
            <w:r>
              <w:rPr>
                <w:rFonts w:hint="eastAsia" w:ascii="宋体" w:hAnsi="宋体" w:cs="宋体"/>
                <w:sz w:val="18"/>
                <w:szCs w:val="18"/>
              </w:rPr>
              <w:t>─</w:t>
            </w:r>
          </w:p>
        </w:tc>
        <w:tc>
          <w:tcPr>
            <w:tcW w:w="2101" w:type="dxa"/>
          </w:tcPr>
          <w:p w14:paraId="308B4D8A">
            <w:pPr>
              <w:widowControl/>
              <w:jc w:val="left"/>
              <w:textAlignment w:val="top"/>
              <w:rPr>
                <w:rFonts w:ascii="宋体" w:hAnsi="宋体" w:cs="宋体"/>
                <w:sz w:val="18"/>
                <w:szCs w:val="18"/>
              </w:rPr>
            </w:pPr>
            <w:r>
              <w:rPr>
                <w:rFonts w:hint="eastAsia" w:ascii="宋体" w:hAnsi="宋体" w:cs="宋体"/>
                <w:kern w:val="0"/>
                <w:sz w:val="18"/>
                <w:szCs w:val="18"/>
              </w:rPr>
              <w:t>二楼进行开标活动，</w:t>
            </w:r>
            <w:r>
              <w:rPr>
                <w:rFonts w:hint="eastAsia" w:ascii="宋体" w:hAnsi="宋体" w:cs="宋体"/>
                <w:kern w:val="0"/>
                <w:sz w:val="18"/>
                <w:szCs w:val="18"/>
              </w:rPr>
              <w:br w:type="textWrapping"/>
            </w:r>
            <w:r>
              <w:rPr>
                <w:rFonts w:hint="eastAsia" w:ascii="宋体" w:hAnsi="宋体" w:cs="宋体"/>
                <w:kern w:val="0"/>
                <w:sz w:val="18"/>
                <w:szCs w:val="18"/>
              </w:rPr>
              <w:t>六楼评标室进行评标活动</w:t>
            </w:r>
          </w:p>
        </w:tc>
        <w:tc>
          <w:tcPr>
            <w:tcW w:w="1860" w:type="dxa"/>
            <w:vAlign w:val="center"/>
          </w:tcPr>
          <w:p w14:paraId="62FBF8ED">
            <w:pPr>
              <w:widowControl/>
              <w:jc w:val="left"/>
              <w:textAlignment w:val="center"/>
              <w:rPr>
                <w:rFonts w:ascii="宋体" w:hAnsi="宋体" w:cs="宋体"/>
                <w:sz w:val="18"/>
                <w:szCs w:val="18"/>
              </w:rPr>
            </w:pPr>
            <w:r>
              <w:rPr>
                <w:rFonts w:hint="eastAsia" w:ascii="宋体" w:hAnsi="宋体" w:cs="宋体"/>
                <w:kern w:val="0"/>
                <w:sz w:val="18"/>
                <w:szCs w:val="18"/>
              </w:rPr>
              <w:t>采购文件上规定的开标日期</w:t>
            </w:r>
          </w:p>
        </w:tc>
        <w:tc>
          <w:tcPr>
            <w:tcW w:w="1590" w:type="dxa"/>
            <w:vAlign w:val="center"/>
          </w:tcPr>
          <w:p w14:paraId="6A5156A4">
            <w:pPr>
              <w:widowControl/>
              <w:jc w:val="left"/>
              <w:textAlignment w:val="center"/>
              <w:rPr>
                <w:rFonts w:ascii="宋体" w:hAnsi="宋体" w:cs="宋体"/>
                <w:kern w:val="0"/>
                <w:sz w:val="18"/>
                <w:szCs w:val="18"/>
              </w:rPr>
            </w:pPr>
            <w:r>
              <w:rPr>
                <w:rFonts w:hint="eastAsia" w:ascii="宋体" w:hAnsi="宋体" w:cs="宋体"/>
                <w:kern w:val="0"/>
                <w:sz w:val="18"/>
                <w:szCs w:val="18"/>
              </w:rPr>
              <w:t>《政府采购货物和服务招标投标管理办法》第4章</w:t>
            </w:r>
          </w:p>
        </w:tc>
        <w:tc>
          <w:tcPr>
            <w:tcW w:w="942" w:type="dxa"/>
            <w:vAlign w:val="center"/>
          </w:tcPr>
          <w:p w14:paraId="2E4ADCEF">
            <w:pPr>
              <w:widowControl/>
              <w:jc w:val="left"/>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14:paraId="0CD36CB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3301" w:hRule="atLeast"/>
        </w:trPr>
        <w:tc>
          <w:tcPr>
            <w:tcW w:w="358" w:type="dxa"/>
            <w:vMerge w:val="continue"/>
            <w:vAlign w:val="center"/>
          </w:tcPr>
          <w:p w14:paraId="3F9D9326">
            <w:pPr>
              <w:jc w:val="center"/>
              <w:rPr>
                <w:rFonts w:ascii="宋体" w:hAnsi="宋体" w:cs="宋体"/>
                <w:sz w:val="18"/>
                <w:szCs w:val="18"/>
              </w:rPr>
            </w:pPr>
          </w:p>
        </w:tc>
        <w:tc>
          <w:tcPr>
            <w:tcW w:w="695" w:type="dxa"/>
            <w:vMerge w:val="continue"/>
            <w:vAlign w:val="center"/>
          </w:tcPr>
          <w:p w14:paraId="2E9014DE">
            <w:pPr>
              <w:jc w:val="center"/>
              <w:rPr>
                <w:rFonts w:ascii="宋体" w:hAnsi="宋体" w:cs="宋体"/>
                <w:sz w:val="18"/>
                <w:szCs w:val="18"/>
              </w:rPr>
            </w:pPr>
          </w:p>
        </w:tc>
        <w:tc>
          <w:tcPr>
            <w:tcW w:w="696" w:type="dxa"/>
            <w:vAlign w:val="center"/>
          </w:tcPr>
          <w:p w14:paraId="478D954F">
            <w:pPr>
              <w:widowControl/>
              <w:jc w:val="center"/>
              <w:textAlignment w:val="center"/>
              <w:rPr>
                <w:rFonts w:ascii="宋体" w:hAnsi="宋体" w:cs="宋体"/>
                <w:sz w:val="18"/>
                <w:szCs w:val="18"/>
              </w:rPr>
            </w:pPr>
            <w:r>
              <w:rPr>
                <w:rFonts w:hint="eastAsia" w:ascii="宋体" w:hAnsi="宋体" w:cs="宋体"/>
                <w:kern w:val="0"/>
                <w:sz w:val="18"/>
                <w:szCs w:val="18"/>
              </w:rPr>
              <w:t>质疑处理环节</w:t>
            </w:r>
          </w:p>
        </w:tc>
        <w:tc>
          <w:tcPr>
            <w:tcW w:w="1583" w:type="dxa"/>
            <w:vAlign w:val="center"/>
          </w:tcPr>
          <w:p w14:paraId="0D76A954">
            <w:pPr>
              <w:widowControl/>
              <w:jc w:val="center"/>
              <w:textAlignment w:val="center"/>
              <w:rPr>
                <w:rFonts w:ascii="宋体" w:hAnsi="宋体" w:cs="宋体"/>
                <w:sz w:val="18"/>
                <w:szCs w:val="18"/>
              </w:rPr>
            </w:pPr>
            <w:r>
              <w:rPr>
                <w:rFonts w:hint="eastAsia" w:ascii="宋体" w:hAnsi="宋体" w:cs="宋体"/>
                <w:kern w:val="0"/>
                <w:sz w:val="18"/>
                <w:szCs w:val="18"/>
              </w:rPr>
              <w:t>公共资源交易中心五楼采购科</w:t>
            </w:r>
          </w:p>
        </w:tc>
        <w:tc>
          <w:tcPr>
            <w:tcW w:w="943" w:type="dxa"/>
            <w:vAlign w:val="center"/>
          </w:tcPr>
          <w:p w14:paraId="0F7D7AB3">
            <w:pPr>
              <w:widowControl/>
              <w:jc w:val="left"/>
              <w:textAlignment w:val="center"/>
              <w:rPr>
                <w:rFonts w:ascii="宋体" w:hAnsi="宋体" w:cs="宋体"/>
                <w:sz w:val="18"/>
                <w:szCs w:val="18"/>
              </w:rPr>
            </w:pPr>
            <w:r>
              <w:rPr>
                <w:rFonts w:hint="eastAsia" w:ascii="宋体" w:hAnsi="宋体" w:cs="宋体"/>
                <w:kern w:val="0"/>
                <w:sz w:val="18"/>
                <w:szCs w:val="18"/>
              </w:rPr>
              <w:t>采购科开评标岗工作人员许工</w:t>
            </w:r>
            <w:r>
              <w:rPr>
                <w:rFonts w:hint="eastAsia" w:ascii="宋体" w:hAnsi="宋体" w:cs="宋体"/>
                <w:kern w:val="0"/>
                <w:sz w:val="18"/>
                <w:szCs w:val="18"/>
              </w:rPr>
              <w:br w:type="textWrapping"/>
            </w:r>
            <w:r>
              <w:rPr>
                <w:rFonts w:hint="eastAsia" w:ascii="宋体" w:hAnsi="宋体" w:cs="宋体"/>
                <w:kern w:val="0"/>
                <w:sz w:val="18"/>
                <w:szCs w:val="18"/>
              </w:rPr>
              <w:t>0562-5885882</w:t>
            </w:r>
          </w:p>
        </w:tc>
        <w:tc>
          <w:tcPr>
            <w:tcW w:w="1521" w:type="dxa"/>
            <w:gridSpan w:val="2"/>
            <w:vAlign w:val="center"/>
          </w:tcPr>
          <w:p w14:paraId="517E69E4">
            <w:pPr>
              <w:jc w:val="center"/>
              <w:rPr>
                <w:rFonts w:ascii="宋体" w:hAnsi="宋体" w:cs="宋体"/>
                <w:sz w:val="18"/>
                <w:szCs w:val="18"/>
              </w:rPr>
            </w:pPr>
          </w:p>
        </w:tc>
        <w:tc>
          <w:tcPr>
            <w:tcW w:w="1723" w:type="dxa"/>
            <w:vAlign w:val="center"/>
          </w:tcPr>
          <w:p w14:paraId="6DDDCB65">
            <w:pPr>
              <w:widowControl/>
              <w:textAlignment w:val="center"/>
              <w:rPr>
                <w:rFonts w:ascii="宋体" w:hAnsi="宋体" w:cs="宋体"/>
                <w:sz w:val="18"/>
                <w:szCs w:val="18"/>
              </w:rPr>
            </w:pPr>
            <w:r>
              <w:rPr>
                <w:rFonts w:hint="eastAsia" w:ascii="宋体" w:hAnsi="宋体" w:cs="宋体"/>
                <w:kern w:val="0"/>
                <w:sz w:val="18"/>
                <w:szCs w:val="18"/>
              </w:rPr>
              <w:t>质疑人应当提交书面材料并由法定代表人或其委托代理人并加盖公章。主要包括：1、质疑人名称、地址、联系电话；2、项目名称及编号；3、质疑事项；4、质疑依据和证明材料；5、要求及主张；6、提出质疑的日期。依据：政府采购质疑和投诉办法第十二条</w:t>
            </w:r>
          </w:p>
        </w:tc>
        <w:tc>
          <w:tcPr>
            <w:tcW w:w="1433" w:type="dxa"/>
            <w:vAlign w:val="center"/>
          </w:tcPr>
          <w:p w14:paraId="6720BB49">
            <w:pPr>
              <w:ind w:firstLine="540" w:firstLineChars="300"/>
              <w:jc w:val="left"/>
              <w:rPr>
                <w:rFonts w:ascii="宋体" w:hAnsi="宋体" w:cs="宋体"/>
                <w:sz w:val="18"/>
                <w:szCs w:val="18"/>
              </w:rPr>
            </w:pPr>
            <w:r>
              <w:rPr>
                <w:rFonts w:hint="eastAsia" w:ascii="宋体" w:hAnsi="宋体" w:cs="宋体"/>
                <w:sz w:val="18"/>
                <w:szCs w:val="18"/>
              </w:rPr>
              <w:t>─</w:t>
            </w:r>
          </w:p>
        </w:tc>
        <w:tc>
          <w:tcPr>
            <w:tcW w:w="2101" w:type="dxa"/>
          </w:tcPr>
          <w:p w14:paraId="6BF589D5">
            <w:pPr>
              <w:jc w:val="left"/>
              <w:rPr>
                <w:rFonts w:ascii="宋体" w:hAnsi="宋体" w:cs="宋体"/>
                <w:sz w:val="18"/>
                <w:szCs w:val="18"/>
              </w:rPr>
            </w:pPr>
          </w:p>
          <w:p w14:paraId="73A6AB63">
            <w:pPr>
              <w:jc w:val="left"/>
              <w:rPr>
                <w:rFonts w:ascii="宋体" w:hAnsi="宋体" w:cs="宋体"/>
                <w:sz w:val="18"/>
                <w:szCs w:val="18"/>
              </w:rPr>
            </w:pPr>
          </w:p>
          <w:p w14:paraId="687D3588">
            <w:pPr>
              <w:jc w:val="left"/>
              <w:rPr>
                <w:rFonts w:ascii="宋体" w:hAnsi="宋体" w:cs="宋体"/>
                <w:sz w:val="18"/>
                <w:szCs w:val="18"/>
              </w:rPr>
            </w:pPr>
          </w:p>
          <w:p w14:paraId="2F121AE3">
            <w:pPr>
              <w:jc w:val="left"/>
              <w:rPr>
                <w:rFonts w:ascii="宋体" w:hAnsi="宋体" w:cs="宋体"/>
                <w:sz w:val="18"/>
                <w:szCs w:val="18"/>
              </w:rPr>
            </w:pPr>
          </w:p>
          <w:p w14:paraId="766DBFE8">
            <w:pPr>
              <w:jc w:val="left"/>
              <w:rPr>
                <w:rFonts w:ascii="宋体" w:hAnsi="宋体" w:cs="宋体"/>
                <w:sz w:val="18"/>
                <w:szCs w:val="18"/>
              </w:rPr>
            </w:pPr>
          </w:p>
          <w:p w14:paraId="18CB8617">
            <w:pPr>
              <w:jc w:val="left"/>
              <w:rPr>
                <w:rFonts w:ascii="宋体" w:hAnsi="宋体" w:cs="宋体"/>
                <w:sz w:val="18"/>
                <w:szCs w:val="18"/>
              </w:rPr>
            </w:pPr>
          </w:p>
          <w:p w14:paraId="6353E05D">
            <w:pPr>
              <w:jc w:val="left"/>
              <w:rPr>
                <w:rFonts w:ascii="宋体" w:hAnsi="宋体" w:cs="宋体"/>
                <w:sz w:val="18"/>
                <w:szCs w:val="18"/>
              </w:rPr>
            </w:pPr>
            <w:r>
              <w:rPr>
                <w:rFonts w:hint="eastAsia" w:ascii="宋体" w:hAnsi="宋体" w:cs="宋体"/>
                <w:sz w:val="18"/>
                <w:szCs w:val="18"/>
              </w:rPr>
              <w:t>参与投标的主体向中心及监管部门提出书面质疑</w:t>
            </w:r>
          </w:p>
        </w:tc>
        <w:tc>
          <w:tcPr>
            <w:tcW w:w="1860" w:type="dxa"/>
            <w:vAlign w:val="center"/>
          </w:tcPr>
          <w:p w14:paraId="6F3AA1BA">
            <w:pPr>
              <w:widowControl/>
              <w:textAlignment w:val="center"/>
              <w:rPr>
                <w:rFonts w:ascii="宋体" w:hAnsi="宋体" w:cs="宋体"/>
                <w:sz w:val="18"/>
                <w:szCs w:val="18"/>
              </w:rPr>
            </w:pPr>
            <w:r>
              <w:rPr>
                <w:rFonts w:hint="eastAsia" w:ascii="宋体" w:hAnsi="宋体" w:cs="宋体"/>
                <w:kern w:val="0"/>
                <w:sz w:val="18"/>
                <w:szCs w:val="18"/>
              </w:rPr>
              <w:t>质疑由交易中心统一接收，七个工作日内由代理协议中约定的回复主体进行回复，并由交易中心统一送交质疑人。约定的回复人未做出回复或质疑人对回复不满意的，可以向公共资源交易监督管理局进行投诉。</w:t>
            </w:r>
          </w:p>
        </w:tc>
        <w:tc>
          <w:tcPr>
            <w:tcW w:w="1590" w:type="dxa"/>
            <w:vAlign w:val="center"/>
          </w:tcPr>
          <w:p w14:paraId="09E6C5EA">
            <w:pPr>
              <w:widowControl/>
              <w:textAlignment w:val="center"/>
              <w:rPr>
                <w:rFonts w:ascii="宋体" w:hAnsi="宋体" w:cs="宋体"/>
                <w:kern w:val="0"/>
                <w:sz w:val="18"/>
                <w:szCs w:val="18"/>
              </w:rPr>
            </w:pPr>
            <w:r>
              <w:rPr>
                <w:rFonts w:hint="eastAsia" w:ascii="宋体" w:hAnsi="宋体" w:cs="宋体"/>
                <w:kern w:val="0"/>
                <w:sz w:val="18"/>
                <w:szCs w:val="18"/>
              </w:rPr>
              <w:t>《政府采购质疑和投诉办法》第13条</w:t>
            </w:r>
            <w:r>
              <w:rPr>
                <w:rFonts w:hint="eastAsia" w:ascii="宋体" w:hAnsi="宋体" w:cs="宋体"/>
                <w:sz w:val="18"/>
                <w:szCs w:val="18"/>
              </w:rPr>
              <w:t>采购人、采购代理机构不得拒收质疑供应商在法定质疑期内发出的质疑函，应当在收到质疑函后7个工作日内作出答复，并以书面形式通知质疑供应商和其他有关供应商。</w:t>
            </w:r>
          </w:p>
        </w:tc>
        <w:tc>
          <w:tcPr>
            <w:tcW w:w="942" w:type="dxa"/>
            <w:vAlign w:val="center"/>
          </w:tcPr>
          <w:p w14:paraId="2B894B0D">
            <w:pPr>
              <w:widowControl/>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14:paraId="1F7B7EB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2368" w:hRule="atLeast"/>
        </w:trPr>
        <w:tc>
          <w:tcPr>
            <w:tcW w:w="358" w:type="dxa"/>
            <w:vMerge w:val="restart"/>
            <w:vAlign w:val="center"/>
          </w:tcPr>
          <w:p w14:paraId="3362E1A9">
            <w:pPr>
              <w:widowControl/>
              <w:jc w:val="center"/>
              <w:textAlignment w:val="center"/>
              <w:rPr>
                <w:rFonts w:ascii="宋体" w:hAnsi="宋体" w:cs="宋体"/>
                <w:sz w:val="18"/>
                <w:szCs w:val="18"/>
              </w:rPr>
            </w:pPr>
            <w:r>
              <w:rPr>
                <w:rFonts w:hint="eastAsia" w:ascii="宋体" w:hAnsi="宋体" w:cs="宋体"/>
                <w:kern w:val="0"/>
                <w:sz w:val="18"/>
                <w:szCs w:val="18"/>
              </w:rPr>
              <w:t>7</w:t>
            </w:r>
          </w:p>
        </w:tc>
        <w:tc>
          <w:tcPr>
            <w:tcW w:w="695" w:type="dxa"/>
            <w:vMerge w:val="restart"/>
            <w:vAlign w:val="center"/>
          </w:tcPr>
          <w:p w14:paraId="446E5F7D">
            <w:pPr>
              <w:widowControl/>
              <w:jc w:val="center"/>
              <w:textAlignment w:val="center"/>
              <w:rPr>
                <w:rFonts w:ascii="宋体" w:hAnsi="宋体" w:cs="宋体"/>
                <w:sz w:val="18"/>
                <w:szCs w:val="18"/>
              </w:rPr>
            </w:pPr>
            <w:r>
              <w:rPr>
                <w:rFonts w:hint="eastAsia" w:ascii="宋体" w:hAnsi="宋体" w:cs="宋体"/>
                <w:kern w:val="0"/>
                <w:sz w:val="18"/>
                <w:szCs w:val="18"/>
              </w:rPr>
              <w:t>成交结果公告</w:t>
            </w:r>
          </w:p>
        </w:tc>
        <w:tc>
          <w:tcPr>
            <w:tcW w:w="696" w:type="dxa"/>
            <w:vAlign w:val="center"/>
          </w:tcPr>
          <w:p w14:paraId="6162EF8A">
            <w:pPr>
              <w:widowControl/>
              <w:jc w:val="left"/>
              <w:textAlignment w:val="center"/>
              <w:rPr>
                <w:rFonts w:ascii="宋体" w:hAnsi="宋体" w:cs="宋体"/>
                <w:sz w:val="18"/>
                <w:szCs w:val="18"/>
              </w:rPr>
            </w:pPr>
            <w:r>
              <w:rPr>
                <w:rFonts w:hint="eastAsia" w:ascii="宋体" w:hAnsi="宋体" w:cs="宋体"/>
                <w:kern w:val="0"/>
                <w:sz w:val="18"/>
                <w:szCs w:val="18"/>
              </w:rPr>
              <w:t>成交公告提交</w:t>
            </w:r>
          </w:p>
        </w:tc>
        <w:tc>
          <w:tcPr>
            <w:tcW w:w="1583" w:type="dxa"/>
            <w:vAlign w:val="center"/>
          </w:tcPr>
          <w:p w14:paraId="01AD85C5">
            <w:pPr>
              <w:widowControl/>
              <w:jc w:val="center"/>
              <w:textAlignment w:val="center"/>
              <w:rPr>
                <w:rFonts w:ascii="宋体" w:hAnsi="宋体" w:cs="宋体"/>
                <w:sz w:val="18"/>
                <w:szCs w:val="18"/>
              </w:rPr>
            </w:pPr>
            <w:r>
              <w:rPr>
                <w:rFonts w:hint="eastAsia" w:ascii="宋体" w:hAnsi="宋体" w:cs="宋体"/>
                <w:kern w:val="0"/>
                <w:sz w:val="18"/>
                <w:szCs w:val="18"/>
              </w:rPr>
              <w:t>公共资源交易中心</w:t>
            </w:r>
            <w:r>
              <w:rPr>
                <w:rFonts w:hint="eastAsia" w:ascii="宋体" w:hAnsi="宋体" w:cs="宋体"/>
                <w:kern w:val="0"/>
                <w:sz w:val="18"/>
                <w:szCs w:val="18"/>
              </w:rPr>
              <w:br w:type="textWrapping"/>
            </w:r>
            <w:r>
              <w:rPr>
                <w:rFonts w:hint="eastAsia" w:ascii="宋体" w:hAnsi="宋体" w:cs="宋体"/>
                <w:kern w:val="0"/>
                <w:sz w:val="18"/>
                <w:szCs w:val="18"/>
              </w:rPr>
              <w:t>五楼采购科</w:t>
            </w:r>
            <w:r>
              <w:rPr>
                <w:rStyle w:val="25"/>
                <w:rFonts w:hint="default"/>
                <w:color w:val="auto"/>
                <w:sz w:val="18"/>
                <w:szCs w:val="18"/>
              </w:rPr>
              <w:t>（网上办理）</w:t>
            </w:r>
          </w:p>
        </w:tc>
        <w:tc>
          <w:tcPr>
            <w:tcW w:w="943" w:type="dxa"/>
            <w:vAlign w:val="center"/>
          </w:tcPr>
          <w:p w14:paraId="1E8748CD">
            <w:pPr>
              <w:widowControl/>
              <w:jc w:val="left"/>
              <w:textAlignment w:val="center"/>
              <w:rPr>
                <w:rFonts w:ascii="宋体" w:hAnsi="宋体" w:cs="宋体"/>
                <w:sz w:val="18"/>
                <w:szCs w:val="18"/>
              </w:rPr>
            </w:pPr>
            <w:r>
              <w:rPr>
                <w:rFonts w:hint="eastAsia" w:ascii="宋体" w:hAnsi="宋体" w:cs="宋体"/>
                <w:kern w:val="0"/>
                <w:sz w:val="18"/>
                <w:szCs w:val="18"/>
              </w:rPr>
              <w:t>采购科开评标岗工作人员许工0562-5885882</w:t>
            </w:r>
          </w:p>
        </w:tc>
        <w:tc>
          <w:tcPr>
            <w:tcW w:w="1521" w:type="dxa"/>
            <w:gridSpan w:val="2"/>
            <w:vAlign w:val="center"/>
          </w:tcPr>
          <w:p w14:paraId="40BF3AA6">
            <w:pPr>
              <w:jc w:val="center"/>
              <w:rPr>
                <w:rFonts w:ascii="宋体" w:hAnsi="宋体" w:cs="宋体"/>
                <w:sz w:val="18"/>
                <w:szCs w:val="18"/>
              </w:rPr>
            </w:pPr>
            <w:r>
              <w:rPr>
                <w:rFonts w:hint="eastAsia" w:ascii="宋体" w:hAnsi="宋体" w:cs="宋体"/>
                <w:sz w:val="18"/>
                <w:szCs w:val="18"/>
              </w:rPr>
              <w:t>─</w:t>
            </w:r>
          </w:p>
        </w:tc>
        <w:tc>
          <w:tcPr>
            <w:tcW w:w="1723" w:type="dxa"/>
            <w:vAlign w:val="center"/>
          </w:tcPr>
          <w:p w14:paraId="2D51EAAA">
            <w:pPr>
              <w:jc w:val="center"/>
              <w:rPr>
                <w:rFonts w:ascii="宋体" w:hAnsi="宋体" w:cs="宋体"/>
                <w:sz w:val="18"/>
                <w:szCs w:val="18"/>
              </w:rPr>
            </w:pPr>
            <w:r>
              <w:rPr>
                <w:rFonts w:hint="eastAsia" w:ascii="宋体" w:hAnsi="宋体" w:cs="宋体"/>
                <w:sz w:val="18"/>
                <w:szCs w:val="18"/>
              </w:rPr>
              <w:t>─</w:t>
            </w:r>
          </w:p>
        </w:tc>
        <w:tc>
          <w:tcPr>
            <w:tcW w:w="1433" w:type="dxa"/>
            <w:vAlign w:val="center"/>
          </w:tcPr>
          <w:p w14:paraId="41DC0310">
            <w:pPr>
              <w:jc w:val="left"/>
              <w:rPr>
                <w:rFonts w:ascii="宋体" w:hAnsi="宋体" w:cs="宋体"/>
                <w:sz w:val="18"/>
                <w:szCs w:val="18"/>
              </w:rPr>
            </w:pPr>
            <w:r>
              <w:rPr>
                <w:rFonts w:hint="eastAsia" w:ascii="宋体" w:hAnsi="宋体" w:cs="宋体"/>
                <w:sz w:val="18"/>
                <w:szCs w:val="18"/>
              </w:rPr>
              <w:t>确定成交供应商</w:t>
            </w:r>
          </w:p>
        </w:tc>
        <w:tc>
          <w:tcPr>
            <w:tcW w:w="2101" w:type="dxa"/>
            <w:vAlign w:val="center"/>
          </w:tcPr>
          <w:p w14:paraId="478ADB65">
            <w:pPr>
              <w:widowControl/>
              <w:textAlignment w:val="center"/>
              <w:rPr>
                <w:rFonts w:ascii="宋体" w:hAnsi="宋体" w:cs="宋体"/>
                <w:sz w:val="18"/>
                <w:szCs w:val="18"/>
              </w:rPr>
            </w:pPr>
            <w:r>
              <w:rPr>
                <w:rFonts w:hint="eastAsia" w:ascii="宋体" w:hAnsi="宋体" w:cs="宋体"/>
                <w:kern w:val="0"/>
                <w:sz w:val="18"/>
                <w:szCs w:val="18"/>
              </w:rPr>
              <w:t>根据成交公告模块填写相关信息并生成公告，由工程科信息发布岗当日发布</w:t>
            </w:r>
          </w:p>
        </w:tc>
        <w:tc>
          <w:tcPr>
            <w:tcW w:w="1860" w:type="dxa"/>
            <w:vAlign w:val="center"/>
          </w:tcPr>
          <w:p w14:paraId="140A756B">
            <w:pPr>
              <w:widowControl/>
              <w:jc w:val="left"/>
              <w:textAlignment w:val="center"/>
              <w:rPr>
                <w:rFonts w:ascii="宋体" w:hAnsi="宋体" w:cs="宋体"/>
                <w:sz w:val="18"/>
                <w:szCs w:val="18"/>
              </w:rPr>
            </w:pPr>
            <w:r>
              <w:rPr>
                <w:rFonts w:hint="eastAsia" w:ascii="宋体" w:hAnsi="宋体" w:cs="宋体"/>
                <w:kern w:val="0"/>
                <w:sz w:val="18"/>
                <w:szCs w:val="18"/>
              </w:rPr>
              <w:t>原则上公示期为一个工作日（不计当日），公示期满后7个工作日内可以提出质疑。</w:t>
            </w:r>
          </w:p>
        </w:tc>
        <w:tc>
          <w:tcPr>
            <w:tcW w:w="1590" w:type="dxa"/>
            <w:vAlign w:val="center"/>
          </w:tcPr>
          <w:p w14:paraId="3D6C1964">
            <w:pPr>
              <w:pStyle w:val="5"/>
              <w:widowControl/>
              <w:spacing w:before="680" w:after="632"/>
              <w:ind w:right="227"/>
              <w:jc w:val="both"/>
              <w:rPr>
                <w:rFonts w:ascii="宋体" w:hAnsi="宋体" w:cs="宋体"/>
                <w:sz w:val="18"/>
                <w:szCs w:val="18"/>
              </w:rPr>
            </w:pPr>
            <w:r>
              <w:rPr>
                <w:rFonts w:hint="eastAsia" w:ascii="宋体" w:hAnsi="宋体" w:cs="宋体"/>
                <w:sz w:val="18"/>
                <w:szCs w:val="18"/>
              </w:rPr>
              <w:t>《政府采购货物和服务招标投标管理办法》第69条</w:t>
            </w:r>
            <w:r>
              <w:rPr>
                <w:rFonts w:hint="eastAsia" w:ascii="宋体" w:hAnsi="宋体" w:cs="宋体"/>
                <w:sz w:val="18"/>
                <w:szCs w:val="18"/>
                <w:shd w:val="clear" w:color="auto" w:fill="FFFFFF"/>
              </w:rPr>
              <w:t>中标公告期限为1个工作日</w:t>
            </w:r>
          </w:p>
        </w:tc>
        <w:tc>
          <w:tcPr>
            <w:tcW w:w="942" w:type="dxa"/>
            <w:vAlign w:val="center"/>
          </w:tcPr>
          <w:p w14:paraId="4D5F0974">
            <w:pPr>
              <w:widowControl/>
              <w:jc w:val="left"/>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14:paraId="4020F12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2971" w:hRule="atLeast"/>
        </w:trPr>
        <w:tc>
          <w:tcPr>
            <w:tcW w:w="358" w:type="dxa"/>
            <w:vMerge w:val="continue"/>
            <w:vAlign w:val="center"/>
          </w:tcPr>
          <w:p w14:paraId="4AA07FD8">
            <w:pPr>
              <w:jc w:val="center"/>
              <w:rPr>
                <w:rFonts w:ascii="宋体" w:hAnsi="宋体" w:cs="宋体"/>
                <w:sz w:val="18"/>
                <w:szCs w:val="18"/>
              </w:rPr>
            </w:pPr>
          </w:p>
        </w:tc>
        <w:tc>
          <w:tcPr>
            <w:tcW w:w="695" w:type="dxa"/>
            <w:vMerge w:val="continue"/>
            <w:vAlign w:val="center"/>
          </w:tcPr>
          <w:p w14:paraId="6F8CF40F">
            <w:pPr>
              <w:jc w:val="center"/>
              <w:rPr>
                <w:rFonts w:ascii="宋体" w:hAnsi="宋体" w:cs="宋体"/>
                <w:sz w:val="18"/>
                <w:szCs w:val="18"/>
              </w:rPr>
            </w:pPr>
          </w:p>
        </w:tc>
        <w:tc>
          <w:tcPr>
            <w:tcW w:w="696" w:type="dxa"/>
            <w:vAlign w:val="center"/>
          </w:tcPr>
          <w:p w14:paraId="04922B4E">
            <w:pPr>
              <w:widowControl/>
              <w:jc w:val="center"/>
              <w:textAlignment w:val="center"/>
              <w:rPr>
                <w:rFonts w:ascii="宋体" w:hAnsi="宋体" w:cs="宋体"/>
                <w:sz w:val="18"/>
                <w:szCs w:val="18"/>
              </w:rPr>
            </w:pPr>
            <w:r>
              <w:rPr>
                <w:rFonts w:hint="eastAsia" w:ascii="宋体" w:hAnsi="宋体" w:cs="宋体"/>
                <w:kern w:val="0"/>
                <w:sz w:val="18"/>
                <w:szCs w:val="18"/>
              </w:rPr>
              <w:t>质疑处理环节</w:t>
            </w:r>
          </w:p>
        </w:tc>
        <w:tc>
          <w:tcPr>
            <w:tcW w:w="1583" w:type="dxa"/>
            <w:vAlign w:val="center"/>
          </w:tcPr>
          <w:p w14:paraId="26C6663F">
            <w:pPr>
              <w:widowControl/>
              <w:jc w:val="center"/>
              <w:textAlignment w:val="center"/>
              <w:rPr>
                <w:rFonts w:ascii="宋体" w:hAnsi="宋体" w:cs="宋体"/>
                <w:sz w:val="18"/>
                <w:szCs w:val="18"/>
              </w:rPr>
            </w:pPr>
            <w:r>
              <w:rPr>
                <w:rFonts w:hint="eastAsia" w:ascii="宋体" w:hAnsi="宋体" w:cs="宋体"/>
                <w:kern w:val="0"/>
                <w:sz w:val="18"/>
                <w:szCs w:val="18"/>
              </w:rPr>
              <w:t>采购人及公共资源交易中心采购科（5楼办公室）</w:t>
            </w:r>
          </w:p>
        </w:tc>
        <w:tc>
          <w:tcPr>
            <w:tcW w:w="943" w:type="dxa"/>
            <w:vAlign w:val="center"/>
          </w:tcPr>
          <w:p w14:paraId="52C1A834">
            <w:pPr>
              <w:widowControl/>
              <w:jc w:val="left"/>
              <w:textAlignment w:val="center"/>
              <w:rPr>
                <w:rFonts w:ascii="宋体" w:hAnsi="宋体" w:cs="宋体"/>
                <w:sz w:val="18"/>
                <w:szCs w:val="18"/>
              </w:rPr>
            </w:pPr>
            <w:r>
              <w:rPr>
                <w:rFonts w:hint="eastAsia" w:ascii="宋体" w:hAnsi="宋体" w:cs="宋体"/>
                <w:kern w:val="0"/>
                <w:sz w:val="18"/>
                <w:szCs w:val="18"/>
              </w:rPr>
              <w:t>采购单位及中心联系人为采购公告上相关联系人</w:t>
            </w:r>
          </w:p>
        </w:tc>
        <w:tc>
          <w:tcPr>
            <w:tcW w:w="1521" w:type="dxa"/>
            <w:gridSpan w:val="2"/>
            <w:vAlign w:val="center"/>
          </w:tcPr>
          <w:p w14:paraId="1A44065E">
            <w:pPr>
              <w:jc w:val="center"/>
              <w:rPr>
                <w:rFonts w:ascii="宋体" w:hAnsi="宋体" w:cs="宋体"/>
                <w:sz w:val="18"/>
                <w:szCs w:val="18"/>
              </w:rPr>
            </w:pPr>
            <w:r>
              <w:rPr>
                <w:rFonts w:hint="eastAsia" w:ascii="宋体" w:hAnsi="宋体" w:cs="宋体"/>
                <w:sz w:val="18"/>
                <w:szCs w:val="18"/>
              </w:rPr>
              <w:t>采购人收到质疑</w:t>
            </w:r>
          </w:p>
        </w:tc>
        <w:tc>
          <w:tcPr>
            <w:tcW w:w="1723" w:type="dxa"/>
            <w:vAlign w:val="center"/>
          </w:tcPr>
          <w:p w14:paraId="1866114D">
            <w:pPr>
              <w:widowControl/>
              <w:textAlignment w:val="center"/>
              <w:rPr>
                <w:rFonts w:ascii="宋体" w:hAnsi="宋体" w:cs="宋体"/>
                <w:sz w:val="18"/>
                <w:szCs w:val="18"/>
              </w:rPr>
            </w:pPr>
            <w:r>
              <w:rPr>
                <w:rFonts w:hint="eastAsia" w:ascii="宋体" w:hAnsi="宋体" w:cs="宋体"/>
                <w:kern w:val="0"/>
                <w:sz w:val="18"/>
                <w:szCs w:val="18"/>
              </w:rPr>
              <w:t>质疑人应当提交书面材料并由法定代表人或其委托代理人并加盖公章。主要包括：1、质疑人名称、地址、联系电话；2、项目名称及编号；3、质疑事项；4、质疑依据和证明材料；5、要求及主张；6、提出质疑的日期。依据：依据：政府采购质疑和投诉办法第十二条</w:t>
            </w:r>
          </w:p>
        </w:tc>
        <w:tc>
          <w:tcPr>
            <w:tcW w:w="1433" w:type="dxa"/>
            <w:vAlign w:val="center"/>
          </w:tcPr>
          <w:p w14:paraId="5F1E2E17">
            <w:pPr>
              <w:ind w:firstLine="540" w:firstLineChars="300"/>
              <w:jc w:val="left"/>
              <w:rPr>
                <w:rFonts w:ascii="宋体" w:hAnsi="宋体" w:cs="宋体"/>
                <w:sz w:val="18"/>
                <w:szCs w:val="18"/>
              </w:rPr>
            </w:pPr>
            <w:r>
              <w:rPr>
                <w:rFonts w:hint="eastAsia" w:ascii="宋体" w:hAnsi="宋体" w:cs="宋体"/>
                <w:sz w:val="18"/>
                <w:szCs w:val="18"/>
              </w:rPr>
              <w:t>─</w:t>
            </w:r>
          </w:p>
        </w:tc>
        <w:tc>
          <w:tcPr>
            <w:tcW w:w="2101" w:type="dxa"/>
            <w:vAlign w:val="center"/>
          </w:tcPr>
          <w:p w14:paraId="07EA458B">
            <w:pPr>
              <w:jc w:val="center"/>
              <w:rPr>
                <w:rFonts w:ascii="宋体" w:hAnsi="宋体" w:cs="宋体"/>
                <w:sz w:val="18"/>
                <w:szCs w:val="18"/>
              </w:rPr>
            </w:pPr>
            <w:r>
              <w:rPr>
                <w:rFonts w:hint="eastAsia" w:ascii="宋体" w:hAnsi="宋体" w:cs="宋体"/>
                <w:sz w:val="18"/>
                <w:szCs w:val="18"/>
              </w:rPr>
              <w:t>质疑人书面提供质疑材料</w:t>
            </w:r>
          </w:p>
        </w:tc>
        <w:tc>
          <w:tcPr>
            <w:tcW w:w="1860" w:type="dxa"/>
            <w:vAlign w:val="center"/>
          </w:tcPr>
          <w:p w14:paraId="42A5F672">
            <w:pPr>
              <w:widowControl/>
              <w:textAlignment w:val="center"/>
              <w:rPr>
                <w:rFonts w:ascii="宋体" w:hAnsi="宋体" w:cs="宋体"/>
                <w:sz w:val="18"/>
                <w:szCs w:val="18"/>
              </w:rPr>
            </w:pPr>
            <w:r>
              <w:rPr>
                <w:rFonts w:hint="eastAsia" w:ascii="宋体" w:hAnsi="宋体" w:cs="宋体"/>
                <w:kern w:val="0"/>
                <w:sz w:val="18"/>
                <w:szCs w:val="18"/>
              </w:rPr>
              <w:t>质疑由交易中心统一接收，七个工作日内由代理协议中约定的回复主体进行回复，并由交易中心统一送交质疑人。约定的回复人未做出回复或质疑人对回复不满意的，可以向公共资源交易监督管理局进行投诉</w:t>
            </w:r>
          </w:p>
        </w:tc>
        <w:tc>
          <w:tcPr>
            <w:tcW w:w="1590" w:type="dxa"/>
            <w:vAlign w:val="center"/>
          </w:tcPr>
          <w:p w14:paraId="162B7301">
            <w:pPr>
              <w:widowControl/>
              <w:textAlignment w:val="center"/>
              <w:rPr>
                <w:rFonts w:ascii="宋体" w:hAnsi="宋体" w:cs="宋体"/>
                <w:kern w:val="0"/>
                <w:sz w:val="18"/>
                <w:szCs w:val="18"/>
              </w:rPr>
            </w:pPr>
            <w:r>
              <w:rPr>
                <w:rFonts w:hint="eastAsia" w:ascii="宋体" w:hAnsi="宋体" w:cs="宋体"/>
                <w:kern w:val="0"/>
                <w:sz w:val="18"/>
                <w:szCs w:val="18"/>
              </w:rPr>
              <w:t>《政府采购质疑和投诉办法》第13条</w:t>
            </w:r>
            <w:r>
              <w:rPr>
                <w:rFonts w:hint="eastAsia" w:ascii="宋体" w:hAnsi="宋体" w:cs="宋体"/>
                <w:sz w:val="18"/>
                <w:szCs w:val="18"/>
              </w:rPr>
              <w:t>采购人、采购代理机构不得拒收质疑供应商在法定质疑期内发出的质疑函，应当在收到质疑函后7个工作日内作出答复，并以书面形式通知质疑供应商和其他有关供应商。</w:t>
            </w:r>
          </w:p>
        </w:tc>
        <w:tc>
          <w:tcPr>
            <w:tcW w:w="942" w:type="dxa"/>
            <w:vAlign w:val="center"/>
          </w:tcPr>
          <w:p w14:paraId="3EB81B19">
            <w:pPr>
              <w:widowControl/>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14:paraId="234AA9F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2041" w:hRule="atLeast"/>
        </w:trPr>
        <w:tc>
          <w:tcPr>
            <w:tcW w:w="358" w:type="dxa"/>
            <w:vMerge w:val="restart"/>
            <w:vAlign w:val="center"/>
          </w:tcPr>
          <w:p w14:paraId="4C6EDFE5">
            <w:pPr>
              <w:widowControl/>
              <w:jc w:val="center"/>
              <w:textAlignment w:val="center"/>
              <w:rPr>
                <w:rFonts w:ascii="宋体" w:hAnsi="宋体" w:cs="宋体"/>
                <w:sz w:val="18"/>
                <w:szCs w:val="18"/>
              </w:rPr>
            </w:pPr>
            <w:r>
              <w:rPr>
                <w:rFonts w:hint="eastAsia" w:ascii="宋体" w:hAnsi="宋体" w:cs="宋体"/>
                <w:kern w:val="0"/>
                <w:sz w:val="18"/>
                <w:szCs w:val="18"/>
              </w:rPr>
              <w:t>8</w:t>
            </w:r>
          </w:p>
        </w:tc>
        <w:tc>
          <w:tcPr>
            <w:tcW w:w="695" w:type="dxa"/>
            <w:vMerge w:val="restart"/>
            <w:vAlign w:val="center"/>
          </w:tcPr>
          <w:p w14:paraId="570865D4">
            <w:pPr>
              <w:widowControl/>
              <w:jc w:val="center"/>
              <w:textAlignment w:val="center"/>
              <w:rPr>
                <w:rFonts w:ascii="宋体" w:hAnsi="宋体" w:cs="宋体"/>
                <w:sz w:val="18"/>
                <w:szCs w:val="18"/>
              </w:rPr>
            </w:pPr>
            <w:r>
              <w:rPr>
                <w:rFonts w:hint="eastAsia" w:ascii="宋体" w:hAnsi="宋体" w:cs="宋体"/>
                <w:kern w:val="0"/>
                <w:sz w:val="18"/>
                <w:szCs w:val="18"/>
              </w:rPr>
              <w:br w:type="textWrapping"/>
            </w:r>
            <w:r>
              <w:rPr>
                <w:rFonts w:hint="eastAsia" w:ascii="宋体" w:hAnsi="宋体" w:cs="宋体"/>
                <w:kern w:val="0"/>
                <w:sz w:val="18"/>
                <w:szCs w:val="18"/>
              </w:rPr>
              <w:t>中标通知书办理</w:t>
            </w:r>
          </w:p>
        </w:tc>
        <w:tc>
          <w:tcPr>
            <w:tcW w:w="696" w:type="dxa"/>
            <w:vAlign w:val="center"/>
          </w:tcPr>
          <w:p w14:paraId="44CD7B5A">
            <w:pPr>
              <w:widowControl/>
              <w:jc w:val="left"/>
              <w:textAlignment w:val="center"/>
              <w:rPr>
                <w:rFonts w:ascii="宋体" w:hAnsi="宋体" w:cs="宋体"/>
                <w:sz w:val="18"/>
                <w:szCs w:val="18"/>
              </w:rPr>
            </w:pPr>
            <w:r>
              <w:rPr>
                <w:rFonts w:hint="eastAsia" w:ascii="宋体" w:hAnsi="宋体" w:cs="宋体"/>
                <w:kern w:val="0"/>
                <w:sz w:val="18"/>
                <w:szCs w:val="18"/>
              </w:rPr>
              <w:br w:type="textWrapping"/>
            </w:r>
            <w:r>
              <w:rPr>
                <w:rFonts w:hint="eastAsia" w:ascii="宋体" w:hAnsi="宋体" w:cs="宋体"/>
                <w:kern w:val="0"/>
                <w:sz w:val="18"/>
                <w:szCs w:val="18"/>
              </w:rPr>
              <w:t>中标通知书提交</w:t>
            </w:r>
          </w:p>
        </w:tc>
        <w:tc>
          <w:tcPr>
            <w:tcW w:w="1583" w:type="dxa"/>
            <w:vAlign w:val="center"/>
          </w:tcPr>
          <w:p w14:paraId="44B79A61">
            <w:pPr>
              <w:widowControl/>
              <w:jc w:val="center"/>
              <w:textAlignment w:val="center"/>
              <w:rPr>
                <w:rFonts w:ascii="宋体" w:hAnsi="宋体" w:cs="宋体"/>
                <w:sz w:val="18"/>
                <w:szCs w:val="18"/>
              </w:rPr>
            </w:pPr>
            <w:r>
              <w:rPr>
                <w:rFonts w:hint="eastAsia" w:ascii="宋体" w:hAnsi="宋体" w:cs="宋体"/>
                <w:kern w:val="0"/>
                <w:sz w:val="18"/>
                <w:szCs w:val="18"/>
              </w:rPr>
              <w:t>业主单位（网上办理）</w:t>
            </w:r>
          </w:p>
        </w:tc>
        <w:tc>
          <w:tcPr>
            <w:tcW w:w="943" w:type="dxa"/>
            <w:vAlign w:val="center"/>
          </w:tcPr>
          <w:p w14:paraId="27351E7F">
            <w:pPr>
              <w:widowControl/>
              <w:jc w:val="left"/>
              <w:textAlignment w:val="center"/>
              <w:rPr>
                <w:rFonts w:ascii="宋体" w:hAnsi="宋体" w:cs="宋体"/>
                <w:sz w:val="18"/>
                <w:szCs w:val="18"/>
              </w:rPr>
            </w:pPr>
            <w:r>
              <w:rPr>
                <w:rFonts w:hint="eastAsia" w:ascii="宋体" w:hAnsi="宋体" w:cs="宋体"/>
                <w:kern w:val="0"/>
                <w:sz w:val="18"/>
                <w:szCs w:val="18"/>
              </w:rPr>
              <w:t>采购人</w:t>
            </w:r>
          </w:p>
        </w:tc>
        <w:tc>
          <w:tcPr>
            <w:tcW w:w="1521" w:type="dxa"/>
            <w:gridSpan w:val="2"/>
            <w:vAlign w:val="center"/>
          </w:tcPr>
          <w:p w14:paraId="0F1B3C06">
            <w:pPr>
              <w:widowControl/>
              <w:jc w:val="left"/>
              <w:textAlignment w:val="center"/>
              <w:rPr>
                <w:rFonts w:ascii="宋体" w:hAnsi="宋体" w:cs="宋体"/>
                <w:sz w:val="18"/>
                <w:szCs w:val="18"/>
              </w:rPr>
            </w:pPr>
            <w:r>
              <w:rPr>
                <w:rFonts w:hint="eastAsia" w:ascii="宋体" w:hAnsi="宋体" w:cs="宋体"/>
                <w:kern w:val="0"/>
                <w:sz w:val="18"/>
                <w:szCs w:val="18"/>
              </w:rPr>
              <w:t>登录企业库登录系统--成交通知书模块自行填写相关信息（提供电子件一份）</w:t>
            </w:r>
          </w:p>
        </w:tc>
        <w:tc>
          <w:tcPr>
            <w:tcW w:w="1723" w:type="dxa"/>
            <w:vAlign w:val="center"/>
          </w:tcPr>
          <w:p w14:paraId="5F9A993E">
            <w:pPr>
              <w:ind w:firstLine="720" w:firstLineChars="400"/>
              <w:jc w:val="left"/>
              <w:rPr>
                <w:rFonts w:ascii="宋体" w:hAnsi="宋体" w:cs="宋体"/>
                <w:sz w:val="18"/>
                <w:szCs w:val="18"/>
              </w:rPr>
            </w:pPr>
            <w:r>
              <w:rPr>
                <w:rFonts w:hint="eastAsia" w:ascii="宋体" w:hAnsi="宋体" w:cs="宋体"/>
                <w:sz w:val="18"/>
                <w:szCs w:val="18"/>
              </w:rPr>
              <w:t xml:space="preserve">─  </w:t>
            </w:r>
          </w:p>
        </w:tc>
        <w:tc>
          <w:tcPr>
            <w:tcW w:w="1433" w:type="dxa"/>
            <w:vAlign w:val="center"/>
          </w:tcPr>
          <w:p w14:paraId="420BAAAD">
            <w:pPr>
              <w:ind w:firstLine="540" w:firstLineChars="300"/>
              <w:jc w:val="left"/>
              <w:rPr>
                <w:rFonts w:ascii="宋体" w:hAnsi="宋体" w:cs="宋体"/>
                <w:sz w:val="18"/>
                <w:szCs w:val="18"/>
              </w:rPr>
            </w:pPr>
            <w:r>
              <w:rPr>
                <w:rFonts w:hint="eastAsia" w:ascii="宋体" w:hAnsi="宋体" w:cs="宋体"/>
                <w:sz w:val="18"/>
                <w:szCs w:val="18"/>
              </w:rPr>
              <w:t>─</w:t>
            </w:r>
          </w:p>
        </w:tc>
        <w:tc>
          <w:tcPr>
            <w:tcW w:w="2101" w:type="dxa"/>
            <w:vAlign w:val="center"/>
          </w:tcPr>
          <w:p w14:paraId="080F27BA">
            <w:pPr>
              <w:snapToGrid w:val="0"/>
              <w:spacing w:line="320" w:lineRule="exact"/>
              <w:rPr>
                <w:rFonts w:ascii="宋体" w:hAnsi="宋体" w:cs="宋体"/>
                <w:kern w:val="0"/>
                <w:sz w:val="18"/>
                <w:szCs w:val="18"/>
              </w:rPr>
            </w:pPr>
            <w:r>
              <w:rPr>
                <w:rFonts w:hint="eastAsia" w:ascii="宋体" w:hAnsi="宋体" w:cs="宋体"/>
                <w:sz w:val="18"/>
                <w:szCs w:val="18"/>
              </w:rPr>
              <w:t>采购人</w:t>
            </w:r>
            <w:r>
              <w:rPr>
                <w:rFonts w:hint="eastAsia" w:ascii="宋体" w:hAnsi="宋体" w:cs="宋体"/>
                <w:kern w:val="0"/>
                <w:sz w:val="18"/>
                <w:szCs w:val="18"/>
              </w:rPr>
              <w:t>登录企业库登录系统--成交通知书模块自行填写相关信息</w:t>
            </w:r>
          </w:p>
          <w:p w14:paraId="1B4776A2">
            <w:pPr>
              <w:widowControl/>
              <w:jc w:val="center"/>
              <w:textAlignment w:val="center"/>
              <w:rPr>
                <w:rFonts w:ascii="宋体" w:hAnsi="宋体" w:cs="宋体"/>
                <w:sz w:val="18"/>
                <w:szCs w:val="18"/>
              </w:rPr>
            </w:pPr>
          </w:p>
        </w:tc>
        <w:tc>
          <w:tcPr>
            <w:tcW w:w="1860" w:type="dxa"/>
            <w:vAlign w:val="center"/>
          </w:tcPr>
          <w:p w14:paraId="657BA816">
            <w:pPr>
              <w:widowControl/>
              <w:jc w:val="left"/>
              <w:textAlignment w:val="center"/>
              <w:rPr>
                <w:rFonts w:ascii="宋体" w:hAnsi="宋体" w:cs="宋体"/>
                <w:sz w:val="18"/>
                <w:szCs w:val="18"/>
              </w:rPr>
            </w:pPr>
            <w:r>
              <w:rPr>
                <w:rFonts w:hint="eastAsia" w:ascii="宋体" w:hAnsi="宋体" w:cs="宋体"/>
                <w:kern w:val="0"/>
                <w:sz w:val="18"/>
                <w:szCs w:val="18"/>
              </w:rPr>
              <w:t>确定成交供应商之日起两个工作日内。</w:t>
            </w:r>
          </w:p>
        </w:tc>
        <w:tc>
          <w:tcPr>
            <w:tcW w:w="1590" w:type="dxa"/>
            <w:vMerge w:val="restart"/>
            <w:vAlign w:val="center"/>
          </w:tcPr>
          <w:p w14:paraId="41A9B2F1">
            <w:pPr>
              <w:widowControl/>
              <w:jc w:val="left"/>
              <w:textAlignment w:val="center"/>
              <w:rPr>
                <w:rFonts w:ascii="宋体" w:hAnsi="宋体" w:cs="宋体"/>
                <w:kern w:val="0"/>
                <w:sz w:val="18"/>
                <w:szCs w:val="18"/>
              </w:rPr>
            </w:pPr>
          </w:p>
          <w:p w14:paraId="76D3A843">
            <w:pPr>
              <w:widowControl/>
              <w:jc w:val="left"/>
              <w:textAlignment w:val="center"/>
              <w:rPr>
                <w:rFonts w:ascii="宋体" w:hAnsi="宋体" w:cs="宋体"/>
                <w:kern w:val="0"/>
                <w:sz w:val="18"/>
                <w:szCs w:val="18"/>
              </w:rPr>
            </w:pPr>
          </w:p>
          <w:p w14:paraId="7EEB09D8">
            <w:pPr>
              <w:widowControl/>
              <w:jc w:val="left"/>
              <w:textAlignment w:val="center"/>
              <w:rPr>
                <w:rFonts w:ascii="宋体" w:hAnsi="宋体" w:cs="宋体"/>
                <w:kern w:val="0"/>
                <w:sz w:val="18"/>
                <w:szCs w:val="18"/>
              </w:rPr>
            </w:pPr>
            <w:r>
              <w:rPr>
                <w:rFonts w:hint="eastAsia" w:ascii="宋体" w:hAnsi="宋体" w:cs="宋体"/>
                <w:kern w:val="0"/>
                <w:sz w:val="18"/>
                <w:szCs w:val="18"/>
              </w:rPr>
              <w:t>《中华人民共和国政府采购法实施条例》第43条</w:t>
            </w:r>
            <w:r>
              <w:rPr>
                <w:rFonts w:hint="eastAsia" w:ascii="宋体" w:hAnsi="宋体" w:cs="宋体"/>
                <w:sz w:val="18"/>
                <w:szCs w:val="18"/>
                <w:shd w:val="clear" w:color="auto" w:fill="FFFFFF"/>
              </w:rPr>
              <w:t>采购人或者采购代理机构应当自中标、成交供应商确定之日起2个工作日内，发出中标、成交通知书</w:t>
            </w:r>
          </w:p>
        </w:tc>
        <w:tc>
          <w:tcPr>
            <w:tcW w:w="942" w:type="dxa"/>
            <w:vAlign w:val="center"/>
          </w:tcPr>
          <w:p w14:paraId="3FEC6AAB">
            <w:pPr>
              <w:widowControl/>
              <w:jc w:val="left"/>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14:paraId="700C835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2286" w:hRule="atLeast"/>
        </w:trPr>
        <w:tc>
          <w:tcPr>
            <w:tcW w:w="358" w:type="dxa"/>
            <w:vMerge w:val="continue"/>
            <w:vAlign w:val="center"/>
          </w:tcPr>
          <w:p w14:paraId="07D2FD72">
            <w:pPr>
              <w:jc w:val="center"/>
              <w:rPr>
                <w:rFonts w:ascii="宋体" w:hAnsi="宋体" w:cs="宋体"/>
                <w:sz w:val="18"/>
                <w:szCs w:val="18"/>
              </w:rPr>
            </w:pPr>
          </w:p>
        </w:tc>
        <w:tc>
          <w:tcPr>
            <w:tcW w:w="695" w:type="dxa"/>
            <w:vMerge w:val="continue"/>
            <w:vAlign w:val="center"/>
          </w:tcPr>
          <w:p w14:paraId="3272413C">
            <w:pPr>
              <w:jc w:val="center"/>
              <w:rPr>
                <w:rFonts w:ascii="宋体" w:hAnsi="宋体" w:cs="宋体"/>
                <w:sz w:val="18"/>
                <w:szCs w:val="18"/>
              </w:rPr>
            </w:pPr>
          </w:p>
        </w:tc>
        <w:tc>
          <w:tcPr>
            <w:tcW w:w="696" w:type="dxa"/>
            <w:vAlign w:val="center"/>
          </w:tcPr>
          <w:p w14:paraId="31BB19CB">
            <w:pPr>
              <w:widowControl/>
              <w:jc w:val="center"/>
              <w:textAlignment w:val="center"/>
              <w:rPr>
                <w:rFonts w:ascii="宋体" w:hAnsi="宋体" w:cs="宋体"/>
                <w:sz w:val="18"/>
                <w:szCs w:val="18"/>
              </w:rPr>
            </w:pPr>
            <w:r>
              <w:rPr>
                <w:rFonts w:hint="eastAsia" w:ascii="宋体" w:hAnsi="宋体" w:cs="宋体"/>
                <w:kern w:val="0"/>
                <w:sz w:val="18"/>
                <w:szCs w:val="18"/>
              </w:rPr>
              <w:t>成交通知书确认</w:t>
            </w:r>
          </w:p>
        </w:tc>
        <w:tc>
          <w:tcPr>
            <w:tcW w:w="1583" w:type="dxa"/>
            <w:vAlign w:val="center"/>
          </w:tcPr>
          <w:p w14:paraId="012E6CF5">
            <w:pPr>
              <w:widowControl/>
              <w:jc w:val="center"/>
              <w:textAlignment w:val="center"/>
              <w:rPr>
                <w:rFonts w:ascii="宋体" w:hAnsi="宋体" w:cs="宋体"/>
                <w:sz w:val="18"/>
                <w:szCs w:val="18"/>
              </w:rPr>
            </w:pPr>
            <w:r>
              <w:rPr>
                <w:rFonts w:hint="eastAsia" w:ascii="宋体" w:hAnsi="宋体" w:cs="宋体"/>
                <w:kern w:val="0"/>
                <w:sz w:val="18"/>
                <w:szCs w:val="18"/>
              </w:rPr>
              <w:t>公共资源交易中心五楼采购科</w:t>
            </w:r>
            <w:r>
              <w:rPr>
                <w:rStyle w:val="25"/>
                <w:rFonts w:hint="default"/>
                <w:color w:val="auto"/>
                <w:sz w:val="18"/>
                <w:szCs w:val="18"/>
              </w:rPr>
              <w:t>（网上办理）</w:t>
            </w:r>
          </w:p>
        </w:tc>
        <w:tc>
          <w:tcPr>
            <w:tcW w:w="943" w:type="dxa"/>
            <w:vAlign w:val="center"/>
          </w:tcPr>
          <w:p w14:paraId="082D5AFD">
            <w:pPr>
              <w:widowControl/>
              <w:jc w:val="left"/>
              <w:textAlignment w:val="center"/>
              <w:rPr>
                <w:rFonts w:ascii="宋体" w:hAnsi="宋体" w:cs="宋体"/>
                <w:sz w:val="18"/>
                <w:szCs w:val="18"/>
              </w:rPr>
            </w:pPr>
            <w:r>
              <w:rPr>
                <w:rFonts w:hint="eastAsia" w:ascii="宋体" w:hAnsi="宋体" w:cs="宋体"/>
                <w:kern w:val="0"/>
                <w:sz w:val="18"/>
                <w:szCs w:val="18"/>
              </w:rPr>
              <w:t>采购科开评标岗工作人员许工0562-5885882</w:t>
            </w:r>
          </w:p>
        </w:tc>
        <w:tc>
          <w:tcPr>
            <w:tcW w:w="1521" w:type="dxa"/>
            <w:gridSpan w:val="2"/>
            <w:vAlign w:val="center"/>
          </w:tcPr>
          <w:p w14:paraId="63E7FB18">
            <w:pPr>
              <w:ind w:firstLine="540" w:firstLineChars="300"/>
              <w:jc w:val="left"/>
              <w:rPr>
                <w:rFonts w:ascii="宋体" w:hAnsi="宋体" w:cs="宋体"/>
                <w:sz w:val="18"/>
                <w:szCs w:val="18"/>
              </w:rPr>
            </w:pPr>
            <w:r>
              <w:rPr>
                <w:rFonts w:hint="eastAsia" w:ascii="宋体" w:hAnsi="宋体" w:cs="宋体"/>
                <w:sz w:val="18"/>
                <w:szCs w:val="18"/>
              </w:rPr>
              <w:t>─</w:t>
            </w:r>
          </w:p>
        </w:tc>
        <w:tc>
          <w:tcPr>
            <w:tcW w:w="1723" w:type="dxa"/>
            <w:vAlign w:val="center"/>
          </w:tcPr>
          <w:p w14:paraId="17438876">
            <w:pPr>
              <w:jc w:val="center"/>
              <w:rPr>
                <w:rFonts w:ascii="宋体" w:hAnsi="宋体" w:cs="宋体"/>
                <w:sz w:val="18"/>
                <w:szCs w:val="18"/>
              </w:rPr>
            </w:pPr>
            <w:r>
              <w:rPr>
                <w:rFonts w:hint="eastAsia" w:ascii="宋体" w:hAnsi="宋体" w:cs="宋体"/>
                <w:sz w:val="18"/>
                <w:szCs w:val="18"/>
              </w:rPr>
              <w:t>─</w:t>
            </w:r>
          </w:p>
        </w:tc>
        <w:tc>
          <w:tcPr>
            <w:tcW w:w="1433" w:type="dxa"/>
            <w:vAlign w:val="center"/>
          </w:tcPr>
          <w:p w14:paraId="70F27F56">
            <w:pPr>
              <w:widowControl/>
              <w:jc w:val="center"/>
              <w:textAlignment w:val="center"/>
              <w:rPr>
                <w:rFonts w:ascii="宋体" w:hAnsi="宋体" w:cs="宋体"/>
                <w:sz w:val="18"/>
                <w:szCs w:val="18"/>
              </w:rPr>
            </w:pPr>
            <w:r>
              <w:rPr>
                <w:rFonts w:hint="eastAsia" w:ascii="宋体" w:hAnsi="宋体" w:cs="宋体"/>
                <w:sz w:val="18"/>
                <w:szCs w:val="18"/>
              </w:rPr>
              <w:t>─</w:t>
            </w:r>
          </w:p>
        </w:tc>
        <w:tc>
          <w:tcPr>
            <w:tcW w:w="2101" w:type="dxa"/>
            <w:vAlign w:val="center"/>
          </w:tcPr>
          <w:p w14:paraId="5B202321">
            <w:pPr>
              <w:snapToGrid w:val="0"/>
              <w:spacing w:line="320" w:lineRule="exact"/>
              <w:rPr>
                <w:rFonts w:ascii="宋体" w:hAnsi="宋体" w:cs="宋体"/>
                <w:kern w:val="0"/>
                <w:sz w:val="18"/>
                <w:szCs w:val="18"/>
              </w:rPr>
            </w:pPr>
            <w:r>
              <w:rPr>
                <w:rFonts w:hint="eastAsia" w:ascii="宋体" w:hAnsi="宋体" w:cs="宋体"/>
                <w:kern w:val="0"/>
                <w:sz w:val="18"/>
                <w:szCs w:val="18"/>
              </w:rPr>
              <w:t>开评标岗工作人员在线审核成交通知书，后由钱工办理成交通知书签章，无需到场办理。</w:t>
            </w:r>
          </w:p>
          <w:p w14:paraId="5129AF21">
            <w:pPr>
              <w:snapToGrid w:val="0"/>
              <w:spacing w:line="320" w:lineRule="exact"/>
              <w:rPr>
                <w:rFonts w:ascii="宋体" w:hAnsi="宋体" w:cs="宋体"/>
                <w:kern w:val="0"/>
                <w:sz w:val="18"/>
                <w:szCs w:val="18"/>
              </w:rPr>
            </w:pPr>
            <w:r>
              <w:rPr>
                <w:rFonts w:hint="eastAsia" w:ascii="宋体" w:hAnsi="宋体" w:cs="宋体"/>
                <w:kern w:val="0"/>
                <w:sz w:val="18"/>
                <w:szCs w:val="18"/>
              </w:rPr>
              <w:t>.</w:t>
            </w:r>
          </w:p>
          <w:p w14:paraId="1E07BA50">
            <w:pPr>
              <w:widowControl/>
              <w:jc w:val="center"/>
              <w:textAlignment w:val="center"/>
              <w:rPr>
                <w:rFonts w:ascii="宋体" w:hAnsi="宋体" w:cs="宋体"/>
                <w:sz w:val="18"/>
                <w:szCs w:val="18"/>
              </w:rPr>
            </w:pPr>
          </w:p>
        </w:tc>
        <w:tc>
          <w:tcPr>
            <w:tcW w:w="1860" w:type="dxa"/>
            <w:vAlign w:val="center"/>
          </w:tcPr>
          <w:p w14:paraId="087C5772">
            <w:pPr>
              <w:widowControl/>
              <w:jc w:val="left"/>
              <w:textAlignment w:val="center"/>
              <w:rPr>
                <w:rFonts w:ascii="宋体" w:hAnsi="宋体" w:cs="宋体"/>
                <w:sz w:val="18"/>
                <w:szCs w:val="18"/>
              </w:rPr>
            </w:pPr>
            <w:r>
              <w:rPr>
                <w:rFonts w:hint="eastAsia" w:ascii="宋体" w:hAnsi="宋体" w:cs="宋体"/>
                <w:kern w:val="0"/>
                <w:sz w:val="18"/>
                <w:szCs w:val="18"/>
              </w:rPr>
              <w:t>即时即办，如有质疑投诉事项，延缓办理。</w:t>
            </w:r>
          </w:p>
        </w:tc>
        <w:tc>
          <w:tcPr>
            <w:tcW w:w="1590" w:type="dxa"/>
            <w:vMerge w:val="continue"/>
            <w:vAlign w:val="center"/>
          </w:tcPr>
          <w:p w14:paraId="4E1D0B11">
            <w:pPr>
              <w:widowControl/>
              <w:jc w:val="left"/>
              <w:textAlignment w:val="center"/>
              <w:rPr>
                <w:rFonts w:ascii="宋体" w:hAnsi="宋体" w:cs="宋体"/>
                <w:kern w:val="0"/>
                <w:sz w:val="18"/>
                <w:szCs w:val="18"/>
              </w:rPr>
            </w:pPr>
          </w:p>
        </w:tc>
        <w:tc>
          <w:tcPr>
            <w:tcW w:w="942" w:type="dxa"/>
            <w:vAlign w:val="center"/>
          </w:tcPr>
          <w:p w14:paraId="0AEE270D">
            <w:pPr>
              <w:widowControl/>
              <w:jc w:val="left"/>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14:paraId="35A4B97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3194" w:hRule="atLeast"/>
        </w:trPr>
        <w:tc>
          <w:tcPr>
            <w:tcW w:w="358" w:type="dxa"/>
            <w:vMerge w:val="continue"/>
            <w:vAlign w:val="center"/>
          </w:tcPr>
          <w:p w14:paraId="318240AA">
            <w:pPr>
              <w:jc w:val="center"/>
              <w:rPr>
                <w:rFonts w:ascii="宋体" w:hAnsi="宋体" w:cs="宋体"/>
                <w:sz w:val="18"/>
                <w:szCs w:val="18"/>
              </w:rPr>
            </w:pPr>
          </w:p>
        </w:tc>
        <w:tc>
          <w:tcPr>
            <w:tcW w:w="695" w:type="dxa"/>
            <w:vMerge w:val="continue"/>
            <w:vAlign w:val="center"/>
          </w:tcPr>
          <w:p w14:paraId="2611751E">
            <w:pPr>
              <w:jc w:val="center"/>
              <w:rPr>
                <w:rFonts w:ascii="宋体" w:hAnsi="宋体" w:cs="宋体"/>
                <w:sz w:val="18"/>
                <w:szCs w:val="18"/>
              </w:rPr>
            </w:pPr>
          </w:p>
        </w:tc>
        <w:tc>
          <w:tcPr>
            <w:tcW w:w="696" w:type="dxa"/>
            <w:vAlign w:val="center"/>
          </w:tcPr>
          <w:p w14:paraId="56AD841C">
            <w:pPr>
              <w:widowControl/>
              <w:jc w:val="left"/>
              <w:textAlignment w:val="center"/>
              <w:rPr>
                <w:rFonts w:ascii="宋体" w:hAnsi="宋体" w:cs="宋体"/>
                <w:sz w:val="18"/>
                <w:szCs w:val="18"/>
              </w:rPr>
            </w:pPr>
            <w:r>
              <w:rPr>
                <w:rFonts w:hint="eastAsia" w:ascii="宋体" w:hAnsi="宋体" w:cs="宋体"/>
                <w:kern w:val="0"/>
                <w:sz w:val="18"/>
                <w:szCs w:val="18"/>
              </w:rPr>
              <w:t>领取响应文件</w:t>
            </w:r>
          </w:p>
        </w:tc>
        <w:tc>
          <w:tcPr>
            <w:tcW w:w="1583" w:type="dxa"/>
            <w:vAlign w:val="center"/>
          </w:tcPr>
          <w:p w14:paraId="493EA126">
            <w:pPr>
              <w:widowControl/>
              <w:jc w:val="center"/>
              <w:textAlignment w:val="center"/>
              <w:rPr>
                <w:rFonts w:ascii="宋体" w:hAnsi="宋体" w:cs="宋体"/>
                <w:sz w:val="18"/>
                <w:szCs w:val="18"/>
              </w:rPr>
            </w:pPr>
            <w:r>
              <w:rPr>
                <w:rFonts w:hint="eastAsia" w:ascii="宋体" w:hAnsi="宋体" w:cs="宋体"/>
                <w:kern w:val="0"/>
                <w:sz w:val="18"/>
                <w:szCs w:val="18"/>
              </w:rPr>
              <w:t>公共资源交易中心</w:t>
            </w:r>
            <w:r>
              <w:rPr>
                <w:rFonts w:hint="eastAsia" w:ascii="宋体" w:hAnsi="宋体" w:cs="宋体"/>
                <w:kern w:val="0"/>
                <w:sz w:val="18"/>
                <w:szCs w:val="18"/>
              </w:rPr>
              <w:br w:type="textWrapping"/>
            </w:r>
            <w:r>
              <w:rPr>
                <w:rFonts w:hint="eastAsia" w:ascii="宋体" w:hAnsi="宋体" w:cs="宋体"/>
                <w:kern w:val="0"/>
                <w:sz w:val="18"/>
                <w:szCs w:val="18"/>
              </w:rPr>
              <w:t xml:space="preserve"> 二楼5号窗口（网上办理）</w:t>
            </w:r>
          </w:p>
        </w:tc>
        <w:tc>
          <w:tcPr>
            <w:tcW w:w="943" w:type="dxa"/>
            <w:vAlign w:val="center"/>
          </w:tcPr>
          <w:p w14:paraId="7E589B19">
            <w:pPr>
              <w:widowControl/>
              <w:jc w:val="left"/>
              <w:textAlignment w:val="center"/>
              <w:rPr>
                <w:rFonts w:ascii="宋体" w:hAnsi="宋体" w:cs="宋体"/>
                <w:sz w:val="18"/>
                <w:szCs w:val="18"/>
              </w:rPr>
            </w:pPr>
            <w:r>
              <w:rPr>
                <w:rFonts w:hint="eastAsia" w:ascii="宋体" w:hAnsi="宋体" w:cs="宋体"/>
                <w:kern w:val="0"/>
                <w:sz w:val="18"/>
                <w:szCs w:val="18"/>
              </w:rPr>
              <w:t>工作人员朱工</w:t>
            </w:r>
            <w:r>
              <w:rPr>
                <w:rFonts w:hint="eastAsia" w:ascii="宋体" w:hAnsi="宋体" w:cs="宋体"/>
                <w:kern w:val="0"/>
                <w:sz w:val="18"/>
                <w:szCs w:val="18"/>
              </w:rPr>
              <w:br w:type="textWrapping"/>
            </w:r>
            <w:r>
              <w:rPr>
                <w:rFonts w:hint="eastAsia" w:ascii="宋体" w:hAnsi="宋体" w:cs="宋体"/>
                <w:kern w:val="0"/>
                <w:sz w:val="18"/>
                <w:szCs w:val="18"/>
              </w:rPr>
              <w:t>5885805</w:t>
            </w:r>
          </w:p>
        </w:tc>
        <w:tc>
          <w:tcPr>
            <w:tcW w:w="1521" w:type="dxa"/>
            <w:gridSpan w:val="2"/>
            <w:vAlign w:val="center"/>
          </w:tcPr>
          <w:p w14:paraId="0460635B">
            <w:pPr>
              <w:widowControl/>
              <w:jc w:val="left"/>
              <w:textAlignment w:val="center"/>
              <w:rPr>
                <w:rFonts w:ascii="宋体" w:hAnsi="宋体" w:cs="宋体"/>
                <w:sz w:val="18"/>
                <w:szCs w:val="18"/>
              </w:rPr>
            </w:pPr>
            <w:r>
              <w:rPr>
                <w:rFonts w:hint="eastAsia" w:ascii="宋体" w:hAnsi="宋体" w:cs="宋体"/>
                <w:kern w:val="0"/>
                <w:sz w:val="18"/>
                <w:szCs w:val="18"/>
              </w:rPr>
              <w:t>1、政府采购响应文件领取表（网上申请） ； 2、开评标岗工作人员审核通过；3、由委托代理协议上的采购人代表领取响应文件（网上提供邮箱，可直接发送）。</w:t>
            </w:r>
          </w:p>
        </w:tc>
        <w:tc>
          <w:tcPr>
            <w:tcW w:w="1723" w:type="dxa"/>
            <w:vAlign w:val="center"/>
          </w:tcPr>
          <w:p w14:paraId="60BB3428">
            <w:pPr>
              <w:ind w:firstLine="720" w:firstLineChars="400"/>
              <w:rPr>
                <w:rFonts w:ascii="宋体" w:hAnsi="宋体" w:cs="宋体"/>
                <w:sz w:val="18"/>
                <w:szCs w:val="18"/>
              </w:rPr>
            </w:pPr>
            <w:r>
              <w:rPr>
                <w:rFonts w:hint="eastAsia" w:ascii="宋体" w:hAnsi="宋体" w:cs="宋体"/>
                <w:sz w:val="18"/>
                <w:szCs w:val="18"/>
              </w:rPr>
              <w:t>─</w:t>
            </w:r>
          </w:p>
        </w:tc>
        <w:tc>
          <w:tcPr>
            <w:tcW w:w="1433" w:type="dxa"/>
            <w:vAlign w:val="center"/>
          </w:tcPr>
          <w:p w14:paraId="2E539368">
            <w:pPr>
              <w:ind w:firstLine="540" w:firstLineChars="300"/>
              <w:jc w:val="left"/>
              <w:rPr>
                <w:rFonts w:ascii="宋体" w:hAnsi="宋体" w:cs="宋体"/>
                <w:sz w:val="18"/>
                <w:szCs w:val="18"/>
              </w:rPr>
            </w:pPr>
            <w:r>
              <w:rPr>
                <w:rFonts w:hint="eastAsia" w:ascii="宋体" w:hAnsi="宋体" w:cs="宋体"/>
                <w:sz w:val="18"/>
                <w:szCs w:val="18"/>
              </w:rPr>
              <w:t>─</w:t>
            </w:r>
          </w:p>
        </w:tc>
        <w:tc>
          <w:tcPr>
            <w:tcW w:w="2101" w:type="dxa"/>
            <w:vAlign w:val="center"/>
          </w:tcPr>
          <w:p w14:paraId="0230331E">
            <w:pPr>
              <w:widowControl/>
              <w:jc w:val="left"/>
              <w:textAlignment w:val="center"/>
              <w:rPr>
                <w:rFonts w:ascii="宋体" w:hAnsi="宋体" w:cs="宋体"/>
                <w:sz w:val="18"/>
                <w:szCs w:val="18"/>
              </w:rPr>
            </w:pPr>
            <w:r>
              <w:rPr>
                <w:rFonts w:hint="eastAsia" w:ascii="宋体" w:hAnsi="宋体" w:cs="宋体"/>
                <w:kern w:val="0"/>
                <w:sz w:val="18"/>
                <w:szCs w:val="18"/>
              </w:rPr>
              <w:t>中标通知书办理完成后领取响应文件并带回单位妥善保管，保守文件中获悉的商业秘密，承担对资料保管和保密的相应法律责任，文件保管期限至少15年。</w:t>
            </w:r>
          </w:p>
        </w:tc>
        <w:tc>
          <w:tcPr>
            <w:tcW w:w="1860" w:type="dxa"/>
            <w:vAlign w:val="center"/>
          </w:tcPr>
          <w:p w14:paraId="5368EE9E">
            <w:pPr>
              <w:widowControl/>
              <w:jc w:val="left"/>
              <w:textAlignment w:val="center"/>
              <w:rPr>
                <w:rFonts w:ascii="宋体" w:hAnsi="宋体" w:cs="宋体"/>
                <w:sz w:val="18"/>
                <w:szCs w:val="18"/>
              </w:rPr>
            </w:pPr>
            <w:r>
              <w:rPr>
                <w:rFonts w:hint="eastAsia" w:ascii="宋体" w:hAnsi="宋体" w:cs="宋体"/>
                <w:kern w:val="0"/>
                <w:sz w:val="18"/>
                <w:szCs w:val="18"/>
              </w:rPr>
              <w:t>资料齐全，即时即办。</w:t>
            </w:r>
            <w:r>
              <w:rPr>
                <w:rFonts w:hint="eastAsia" w:ascii="宋体" w:hAnsi="宋体" w:cs="宋体"/>
                <w:kern w:val="0"/>
                <w:sz w:val="18"/>
                <w:szCs w:val="18"/>
              </w:rPr>
              <w:br w:type="textWrapping"/>
            </w:r>
            <w:r>
              <w:rPr>
                <w:rFonts w:hint="eastAsia" w:ascii="宋体" w:hAnsi="宋体" w:cs="宋体"/>
                <w:kern w:val="0"/>
                <w:sz w:val="18"/>
                <w:szCs w:val="18"/>
              </w:rPr>
              <w:t>可提前预约。</w:t>
            </w:r>
          </w:p>
        </w:tc>
        <w:tc>
          <w:tcPr>
            <w:tcW w:w="1590" w:type="dxa"/>
            <w:vAlign w:val="center"/>
          </w:tcPr>
          <w:p w14:paraId="25A6C228">
            <w:pPr>
              <w:widowControl/>
              <w:jc w:val="left"/>
              <w:textAlignment w:val="center"/>
              <w:rPr>
                <w:rFonts w:ascii="宋体" w:hAnsi="宋体" w:cs="宋体"/>
                <w:kern w:val="0"/>
                <w:sz w:val="18"/>
                <w:szCs w:val="18"/>
              </w:rPr>
            </w:pPr>
            <w:r>
              <w:rPr>
                <w:rFonts w:hint="eastAsia" w:ascii="宋体" w:hAnsi="宋体" w:cs="宋体"/>
                <w:sz w:val="18"/>
                <w:szCs w:val="18"/>
              </w:rPr>
              <w:t>─</w:t>
            </w:r>
          </w:p>
        </w:tc>
        <w:tc>
          <w:tcPr>
            <w:tcW w:w="942" w:type="dxa"/>
            <w:vAlign w:val="center"/>
          </w:tcPr>
          <w:p w14:paraId="76B73A77">
            <w:pPr>
              <w:widowControl/>
              <w:jc w:val="left"/>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14:paraId="5D7AF43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2731" w:hRule="atLeast"/>
        </w:trPr>
        <w:tc>
          <w:tcPr>
            <w:tcW w:w="358" w:type="dxa"/>
            <w:vMerge w:val="restart"/>
            <w:vAlign w:val="center"/>
          </w:tcPr>
          <w:p w14:paraId="3FE97F6F">
            <w:pPr>
              <w:widowControl/>
              <w:textAlignment w:val="center"/>
              <w:rPr>
                <w:rFonts w:ascii="宋体" w:hAnsi="宋体" w:cs="宋体"/>
                <w:sz w:val="18"/>
                <w:szCs w:val="18"/>
              </w:rPr>
            </w:pPr>
            <w:r>
              <w:rPr>
                <w:rFonts w:hint="eastAsia" w:ascii="宋体" w:hAnsi="宋体" w:cs="宋体"/>
                <w:sz w:val="18"/>
                <w:szCs w:val="18"/>
              </w:rPr>
              <w:t>9</w:t>
            </w:r>
          </w:p>
        </w:tc>
        <w:tc>
          <w:tcPr>
            <w:tcW w:w="695" w:type="dxa"/>
            <w:vMerge w:val="restart"/>
            <w:vAlign w:val="center"/>
          </w:tcPr>
          <w:p w14:paraId="39111F44">
            <w:pPr>
              <w:widowControl/>
              <w:jc w:val="center"/>
              <w:textAlignment w:val="center"/>
              <w:rPr>
                <w:rFonts w:ascii="宋体" w:hAnsi="宋体" w:cs="宋体"/>
                <w:sz w:val="18"/>
                <w:szCs w:val="18"/>
              </w:rPr>
            </w:pPr>
            <w:r>
              <w:rPr>
                <w:rFonts w:hint="eastAsia" w:ascii="宋体" w:hAnsi="宋体" w:cs="宋体"/>
                <w:kern w:val="0"/>
                <w:sz w:val="18"/>
                <w:szCs w:val="18"/>
              </w:rPr>
              <w:t>合同公开</w:t>
            </w:r>
          </w:p>
        </w:tc>
        <w:tc>
          <w:tcPr>
            <w:tcW w:w="696" w:type="dxa"/>
            <w:vAlign w:val="center"/>
          </w:tcPr>
          <w:p w14:paraId="157944D7">
            <w:pPr>
              <w:widowControl/>
              <w:jc w:val="left"/>
              <w:textAlignment w:val="center"/>
              <w:rPr>
                <w:rFonts w:ascii="宋体" w:hAnsi="宋体" w:cs="宋体"/>
                <w:sz w:val="18"/>
                <w:szCs w:val="18"/>
              </w:rPr>
            </w:pPr>
            <w:r>
              <w:rPr>
                <w:rFonts w:hint="eastAsia" w:ascii="宋体" w:hAnsi="宋体" w:cs="宋体"/>
                <w:kern w:val="0"/>
                <w:sz w:val="18"/>
                <w:szCs w:val="18"/>
              </w:rPr>
              <w:t>合同提交</w:t>
            </w:r>
          </w:p>
        </w:tc>
        <w:tc>
          <w:tcPr>
            <w:tcW w:w="1583" w:type="dxa"/>
            <w:vAlign w:val="center"/>
          </w:tcPr>
          <w:p w14:paraId="47E685D6">
            <w:pPr>
              <w:widowControl/>
              <w:jc w:val="center"/>
              <w:textAlignment w:val="center"/>
              <w:rPr>
                <w:rFonts w:ascii="宋体" w:hAnsi="宋体" w:cs="宋体"/>
                <w:sz w:val="18"/>
                <w:szCs w:val="18"/>
              </w:rPr>
            </w:pPr>
            <w:r>
              <w:rPr>
                <w:rFonts w:hint="eastAsia" w:ascii="宋体" w:hAnsi="宋体" w:cs="宋体"/>
                <w:kern w:val="0"/>
                <w:sz w:val="18"/>
                <w:szCs w:val="18"/>
              </w:rPr>
              <w:t>业主单位（网上办理）</w:t>
            </w:r>
          </w:p>
        </w:tc>
        <w:tc>
          <w:tcPr>
            <w:tcW w:w="943" w:type="dxa"/>
            <w:vAlign w:val="center"/>
          </w:tcPr>
          <w:p w14:paraId="2DFD77EC">
            <w:pPr>
              <w:widowControl/>
              <w:jc w:val="left"/>
              <w:textAlignment w:val="center"/>
              <w:rPr>
                <w:rFonts w:ascii="宋体" w:hAnsi="宋体" w:cs="宋体"/>
                <w:sz w:val="18"/>
                <w:szCs w:val="18"/>
              </w:rPr>
            </w:pPr>
            <w:r>
              <w:rPr>
                <w:rFonts w:hint="eastAsia" w:ascii="宋体" w:hAnsi="宋体" w:cs="宋体"/>
                <w:kern w:val="0"/>
                <w:sz w:val="18"/>
                <w:szCs w:val="18"/>
              </w:rPr>
              <w:t>采购人</w:t>
            </w:r>
          </w:p>
        </w:tc>
        <w:tc>
          <w:tcPr>
            <w:tcW w:w="1521" w:type="dxa"/>
            <w:gridSpan w:val="2"/>
            <w:vAlign w:val="center"/>
          </w:tcPr>
          <w:p w14:paraId="2E00C393">
            <w:pPr>
              <w:widowControl/>
              <w:jc w:val="center"/>
              <w:textAlignment w:val="center"/>
              <w:rPr>
                <w:rFonts w:ascii="宋体" w:hAnsi="宋体" w:cs="宋体"/>
                <w:sz w:val="18"/>
                <w:szCs w:val="18"/>
              </w:rPr>
            </w:pPr>
            <w:r>
              <w:rPr>
                <w:rFonts w:hint="eastAsia" w:ascii="宋体" w:hAnsi="宋体" w:cs="宋体"/>
                <w:sz w:val="18"/>
                <w:szCs w:val="18"/>
              </w:rPr>
              <w:t>采购人审核</w:t>
            </w:r>
          </w:p>
        </w:tc>
        <w:tc>
          <w:tcPr>
            <w:tcW w:w="1723" w:type="dxa"/>
            <w:vAlign w:val="center"/>
          </w:tcPr>
          <w:p w14:paraId="6C410F9C">
            <w:pPr>
              <w:ind w:firstLine="720" w:firstLineChars="400"/>
              <w:rPr>
                <w:rFonts w:ascii="宋体" w:hAnsi="宋体" w:cs="宋体"/>
                <w:sz w:val="18"/>
                <w:szCs w:val="18"/>
              </w:rPr>
            </w:pPr>
            <w:r>
              <w:rPr>
                <w:rFonts w:hint="eastAsia" w:ascii="宋体" w:hAnsi="宋体" w:cs="宋体"/>
                <w:sz w:val="18"/>
                <w:szCs w:val="18"/>
              </w:rPr>
              <w:t>─</w:t>
            </w:r>
          </w:p>
        </w:tc>
        <w:tc>
          <w:tcPr>
            <w:tcW w:w="1433" w:type="dxa"/>
            <w:vAlign w:val="center"/>
          </w:tcPr>
          <w:p w14:paraId="7D4F79A4">
            <w:pPr>
              <w:jc w:val="left"/>
              <w:rPr>
                <w:rFonts w:ascii="宋体" w:hAnsi="宋体" w:cs="宋体"/>
                <w:sz w:val="18"/>
                <w:szCs w:val="18"/>
              </w:rPr>
            </w:pPr>
            <w:r>
              <w:rPr>
                <w:rFonts w:hint="eastAsia" w:ascii="宋体" w:hAnsi="宋体" w:cs="宋体"/>
                <w:sz w:val="18"/>
                <w:szCs w:val="18"/>
              </w:rPr>
              <w:t>成交供应商与采购人签订合同，并系统上传（提供电子件一份）</w:t>
            </w:r>
          </w:p>
        </w:tc>
        <w:tc>
          <w:tcPr>
            <w:tcW w:w="2101" w:type="dxa"/>
            <w:vAlign w:val="center"/>
          </w:tcPr>
          <w:p w14:paraId="0CB4E9B5">
            <w:pPr>
              <w:jc w:val="left"/>
              <w:rPr>
                <w:rFonts w:ascii="宋体" w:hAnsi="宋体" w:cs="宋体"/>
                <w:sz w:val="18"/>
                <w:szCs w:val="18"/>
              </w:rPr>
            </w:pPr>
            <w:r>
              <w:rPr>
                <w:rFonts w:hint="eastAsia" w:ascii="宋体" w:hAnsi="宋体" w:cs="宋体"/>
                <w:sz w:val="18"/>
                <w:szCs w:val="18"/>
              </w:rPr>
              <w:t>采购人系统审核通过后递交中心签章办理</w:t>
            </w:r>
          </w:p>
        </w:tc>
        <w:tc>
          <w:tcPr>
            <w:tcW w:w="1860" w:type="dxa"/>
            <w:vAlign w:val="center"/>
          </w:tcPr>
          <w:p w14:paraId="6C5E7798">
            <w:pPr>
              <w:widowControl/>
              <w:jc w:val="left"/>
              <w:textAlignment w:val="center"/>
              <w:rPr>
                <w:rFonts w:ascii="宋体" w:hAnsi="宋体" w:cs="宋体"/>
                <w:sz w:val="18"/>
                <w:szCs w:val="18"/>
              </w:rPr>
            </w:pPr>
            <w:r>
              <w:rPr>
                <w:rFonts w:hint="eastAsia" w:ascii="宋体" w:hAnsi="宋体" w:cs="宋体"/>
                <w:kern w:val="0"/>
                <w:sz w:val="18"/>
                <w:szCs w:val="18"/>
              </w:rPr>
              <w:t>合同签订两个工作日内</w:t>
            </w:r>
            <w:r>
              <w:rPr>
                <w:rFonts w:hint="eastAsia" w:ascii="宋体" w:hAnsi="宋体" w:cs="宋体"/>
                <w:kern w:val="0"/>
                <w:sz w:val="18"/>
                <w:szCs w:val="18"/>
              </w:rPr>
              <w:br w:type="textWrapping"/>
            </w:r>
          </w:p>
        </w:tc>
        <w:tc>
          <w:tcPr>
            <w:tcW w:w="1590" w:type="dxa"/>
            <w:vMerge w:val="restart"/>
            <w:vAlign w:val="center"/>
          </w:tcPr>
          <w:p w14:paraId="2C919D1B">
            <w:pPr>
              <w:widowControl/>
              <w:jc w:val="left"/>
              <w:textAlignment w:val="center"/>
              <w:rPr>
                <w:rFonts w:ascii="宋体" w:hAnsi="宋体" w:cs="宋体"/>
                <w:kern w:val="0"/>
                <w:sz w:val="18"/>
                <w:szCs w:val="18"/>
              </w:rPr>
            </w:pPr>
          </w:p>
          <w:p w14:paraId="72920E94">
            <w:pPr>
              <w:widowControl/>
              <w:jc w:val="left"/>
              <w:textAlignment w:val="center"/>
              <w:rPr>
                <w:rFonts w:ascii="宋体" w:hAnsi="宋体" w:cs="宋体"/>
                <w:kern w:val="0"/>
                <w:sz w:val="18"/>
                <w:szCs w:val="18"/>
              </w:rPr>
            </w:pPr>
          </w:p>
          <w:p w14:paraId="54F41162">
            <w:pPr>
              <w:widowControl/>
              <w:jc w:val="left"/>
              <w:textAlignment w:val="center"/>
              <w:rPr>
                <w:rFonts w:ascii="宋体" w:hAnsi="宋体" w:cs="宋体"/>
                <w:kern w:val="0"/>
                <w:sz w:val="18"/>
                <w:szCs w:val="18"/>
              </w:rPr>
            </w:pPr>
          </w:p>
          <w:p w14:paraId="41A53185">
            <w:pPr>
              <w:widowControl/>
              <w:jc w:val="left"/>
              <w:textAlignment w:val="center"/>
              <w:rPr>
                <w:rFonts w:ascii="宋体" w:hAnsi="宋体" w:cs="宋体"/>
                <w:kern w:val="0"/>
                <w:sz w:val="18"/>
                <w:szCs w:val="18"/>
              </w:rPr>
            </w:pPr>
          </w:p>
          <w:p w14:paraId="54AA349E">
            <w:pPr>
              <w:widowControl/>
              <w:jc w:val="left"/>
              <w:textAlignment w:val="center"/>
              <w:rPr>
                <w:rFonts w:ascii="宋体" w:hAnsi="宋体" w:cs="宋体"/>
                <w:kern w:val="0"/>
                <w:sz w:val="18"/>
                <w:szCs w:val="18"/>
              </w:rPr>
            </w:pPr>
            <w:r>
              <w:rPr>
                <w:rFonts w:hint="eastAsia" w:ascii="宋体" w:hAnsi="宋体" w:cs="宋体"/>
                <w:kern w:val="0"/>
                <w:sz w:val="18"/>
                <w:szCs w:val="18"/>
              </w:rPr>
              <w:t>《中华人民共和国采购法实施条例》第50条</w:t>
            </w:r>
            <w:r>
              <w:rPr>
                <w:rFonts w:hint="eastAsia" w:ascii="宋体" w:hAnsi="宋体" w:cs="宋体"/>
                <w:sz w:val="18"/>
                <w:szCs w:val="18"/>
                <w:shd w:val="clear" w:color="auto" w:fill="FFFFFF"/>
              </w:rPr>
              <w:t>采购人应当自政府采购合同签订之日起2个工作日内，将政府采购合同在省级以上人民政府财政部门指定的媒体上公告</w:t>
            </w:r>
          </w:p>
          <w:p w14:paraId="2D77F6C1">
            <w:pPr>
              <w:widowControl/>
              <w:jc w:val="left"/>
              <w:textAlignment w:val="center"/>
              <w:rPr>
                <w:rFonts w:ascii="宋体" w:hAnsi="宋体" w:cs="宋体"/>
                <w:kern w:val="0"/>
                <w:sz w:val="18"/>
                <w:szCs w:val="18"/>
              </w:rPr>
            </w:pPr>
          </w:p>
        </w:tc>
        <w:tc>
          <w:tcPr>
            <w:tcW w:w="942" w:type="dxa"/>
            <w:vMerge w:val="restart"/>
            <w:vAlign w:val="center"/>
          </w:tcPr>
          <w:p w14:paraId="604D77AA">
            <w:pPr>
              <w:jc w:val="left"/>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14:paraId="55579B8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1245" w:hRule="atLeast"/>
        </w:trPr>
        <w:tc>
          <w:tcPr>
            <w:tcW w:w="358" w:type="dxa"/>
            <w:vMerge w:val="continue"/>
            <w:vAlign w:val="center"/>
          </w:tcPr>
          <w:p w14:paraId="377B85A1">
            <w:pPr>
              <w:jc w:val="center"/>
              <w:rPr>
                <w:rFonts w:ascii="宋体" w:hAnsi="宋体" w:cs="宋体"/>
                <w:sz w:val="18"/>
                <w:szCs w:val="18"/>
              </w:rPr>
            </w:pPr>
          </w:p>
        </w:tc>
        <w:tc>
          <w:tcPr>
            <w:tcW w:w="695" w:type="dxa"/>
            <w:vMerge w:val="continue"/>
            <w:vAlign w:val="center"/>
          </w:tcPr>
          <w:p w14:paraId="02902CEE">
            <w:pPr>
              <w:jc w:val="center"/>
              <w:rPr>
                <w:rFonts w:ascii="宋体" w:hAnsi="宋体" w:cs="宋体"/>
                <w:sz w:val="18"/>
                <w:szCs w:val="18"/>
              </w:rPr>
            </w:pPr>
          </w:p>
        </w:tc>
        <w:tc>
          <w:tcPr>
            <w:tcW w:w="696" w:type="dxa"/>
            <w:vAlign w:val="center"/>
          </w:tcPr>
          <w:p w14:paraId="26BC0935">
            <w:pPr>
              <w:widowControl/>
              <w:jc w:val="left"/>
              <w:textAlignment w:val="center"/>
              <w:rPr>
                <w:rFonts w:ascii="宋体" w:hAnsi="宋体" w:cs="宋体"/>
                <w:sz w:val="18"/>
                <w:szCs w:val="18"/>
              </w:rPr>
            </w:pPr>
            <w:r>
              <w:rPr>
                <w:rFonts w:hint="eastAsia" w:ascii="宋体" w:hAnsi="宋体" w:cs="宋体"/>
                <w:kern w:val="0"/>
                <w:sz w:val="18"/>
                <w:szCs w:val="18"/>
              </w:rPr>
              <w:t>发布</w:t>
            </w:r>
          </w:p>
        </w:tc>
        <w:tc>
          <w:tcPr>
            <w:tcW w:w="1583" w:type="dxa"/>
            <w:vAlign w:val="center"/>
          </w:tcPr>
          <w:p w14:paraId="609F2DBC">
            <w:pPr>
              <w:widowControl/>
              <w:jc w:val="center"/>
              <w:textAlignment w:val="center"/>
              <w:rPr>
                <w:rFonts w:ascii="宋体" w:hAnsi="宋体" w:cs="宋体"/>
                <w:sz w:val="18"/>
                <w:szCs w:val="18"/>
              </w:rPr>
            </w:pPr>
            <w:r>
              <w:rPr>
                <w:rFonts w:hint="eastAsia" w:ascii="宋体" w:hAnsi="宋体" w:cs="宋体"/>
                <w:kern w:val="0"/>
                <w:sz w:val="18"/>
                <w:szCs w:val="18"/>
              </w:rPr>
              <w:t>公共资源交易中心</w:t>
            </w:r>
            <w:r>
              <w:rPr>
                <w:rFonts w:hint="eastAsia" w:ascii="宋体" w:hAnsi="宋体" w:cs="宋体"/>
                <w:kern w:val="0"/>
                <w:sz w:val="18"/>
                <w:szCs w:val="18"/>
              </w:rPr>
              <w:br w:type="textWrapping"/>
            </w:r>
            <w:r>
              <w:rPr>
                <w:rFonts w:hint="eastAsia" w:ascii="宋体" w:hAnsi="宋体" w:cs="宋体"/>
                <w:kern w:val="0"/>
                <w:sz w:val="18"/>
                <w:szCs w:val="18"/>
              </w:rPr>
              <w:t>二楼发布窗口</w:t>
            </w:r>
            <w:r>
              <w:rPr>
                <w:rStyle w:val="25"/>
                <w:rFonts w:hint="default"/>
                <w:color w:val="auto"/>
                <w:sz w:val="18"/>
                <w:szCs w:val="18"/>
              </w:rPr>
              <w:t>（网上办理）</w:t>
            </w:r>
          </w:p>
        </w:tc>
        <w:tc>
          <w:tcPr>
            <w:tcW w:w="943" w:type="dxa"/>
            <w:vAlign w:val="center"/>
          </w:tcPr>
          <w:p w14:paraId="723D0CD6">
            <w:pPr>
              <w:widowControl/>
              <w:jc w:val="left"/>
              <w:textAlignment w:val="center"/>
              <w:rPr>
                <w:rFonts w:ascii="宋体" w:hAnsi="宋体" w:cs="宋体"/>
                <w:sz w:val="18"/>
                <w:szCs w:val="18"/>
              </w:rPr>
            </w:pPr>
            <w:r>
              <w:rPr>
                <w:rFonts w:hint="eastAsia" w:ascii="宋体" w:hAnsi="宋体" w:cs="宋体"/>
                <w:kern w:val="0"/>
                <w:sz w:val="18"/>
                <w:szCs w:val="18"/>
              </w:rPr>
              <w:t>工程科信息发布岗5885801</w:t>
            </w:r>
          </w:p>
        </w:tc>
        <w:tc>
          <w:tcPr>
            <w:tcW w:w="1521" w:type="dxa"/>
            <w:gridSpan w:val="2"/>
            <w:vAlign w:val="center"/>
          </w:tcPr>
          <w:p w14:paraId="589AF1A9">
            <w:pPr>
              <w:jc w:val="center"/>
              <w:rPr>
                <w:rFonts w:ascii="宋体" w:hAnsi="宋体" w:cs="宋体"/>
                <w:sz w:val="18"/>
                <w:szCs w:val="18"/>
              </w:rPr>
            </w:pPr>
            <w:r>
              <w:rPr>
                <w:rFonts w:hint="eastAsia" w:ascii="宋体" w:hAnsi="宋体" w:cs="宋体"/>
                <w:sz w:val="18"/>
                <w:szCs w:val="18"/>
              </w:rPr>
              <w:t>─</w:t>
            </w:r>
          </w:p>
        </w:tc>
        <w:tc>
          <w:tcPr>
            <w:tcW w:w="1723" w:type="dxa"/>
            <w:vAlign w:val="center"/>
          </w:tcPr>
          <w:p w14:paraId="695E8BBC">
            <w:pPr>
              <w:jc w:val="center"/>
              <w:rPr>
                <w:rFonts w:ascii="宋体" w:hAnsi="宋体" w:cs="宋体"/>
                <w:sz w:val="18"/>
                <w:szCs w:val="18"/>
              </w:rPr>
            </w:pPr>
            <w:r>
              <w:rPr>
                <w:rFonts w:hint="eastAsia" w:ascii="宋体" w:hAnsi="宋体" w:cs="宋体"/>
                <w:sz w:val="18"/>
                <w:szCs w:val="18"/>
              </w:rPr>
              <w:t>─</w:t>
            </w:r>
          </w:p>
        </w:tc>
        <w:tc>
          <w:tcPr>
            <w:tcW w:w="1433" w:type="dxa"/>
            <w:vAlign w:val="center"/>
          </w:tcPr>
          <w:p w14:paraId="546F2212">
            <w:pPr>
              <w:widowControl/>
              <w:jc w:val="center"/>
              <w:textAlignment w:val="center"/>
              <w:rPr>
                <w:rFonts w:ascii="宋体" w:hAnsi="宋体" w:cs="宋体"/>
                <w:sz w:val="18"/>
                <w:szCs w:val="18"/>
              </w:rPr>
            </w:pPr>
            <w:r>
              <w:rPr>
                <w:rFonts w:hint="eastAsia" w:ascii="宋体" w:hAnsi="宋体" w:cs="宋体"/>
                <w:sz w:val="18"/>
                <w:szCs w:val="18"/>
              </w:rPr>
              <w:t>─</w:t>
            </w:r>
          </w:p>
        </w:tc>
        <w:tc>
          <w:tcPr>
            <w:tcW w:w="2101" w:type="dxa"/>
            <w:vAlign w:val="center"/>
          </w:tcPr>
          <w:p w14:paraId="19820440">
            <w:pPr>
              <w:widowControl/>
              <w:jc w:val="center"/>
              <w:textAlignment w:val="center"/>
              <w:rPr>
                <w:rFonts w:ascii="宋体" w:hAnsi="宋体" w:cs="宋体"/>
                <w:sz w:val="18"/>
                <w:szCs w:val="18"/>
              </w:rPr>
            </w:pPr>
            <w:r>
              <w:rPr>
                <w:rFonts w:hint="eastAsia" w:ascii="宋体" w:hAnsi="宋体" w:cs="宋体"/>
                <w:kern w:val="0"/>
                <w:sz w:val="18"/>
                <w:szCs w:val="18"/>
              </w:rPr>
              <w:t>工程科信息发布岗核对提交合同的时间并发布</w:t>
            </w:r>
          </w:p>
        </w:tc>
        <w:tc>
          <w:tcPr>
            <w:tcW w:w="1860" w:type="dxa"/>
            <w:vAlign w:val="center"/>
          </w:tcPr>
          <w:p w14:paraId="34918227">
            <w:pPr>
              <w:widowControl/>
              <w:jc w:val="left"/>
              <w:textAlignment w:val="center"/>
              <w:rPr>
                <w:rFonts w:ascii="宋体" w:hAnsi="宋体" w:cs="宋体"/>
                <w:sz w:val="18"/>
                <w:szCs w:val="18"/>
              </w:rPr>
            </w:pPr>
            <w:r>
              <w:rPr>
                <w:rFonts w:hint="eastAsia" w:ascii="宋体" w:hAnsi="宋体" w:cs="宋体"/>
                <w:kern w:val="0"/>
                <w:sz w:val="18"/>
                <w:szCs w:val="18"/>
              </w:rPr>
              <w:t>资料齐全即刻发布。</w:t>
            </w:r>
          </w:p>
        </w:tc>
        <w:tc>
          <w:tcPr>
            <w:tcW w:w="1590" w:type="dxa"/>
            <w:vMerge w:val="continue"/>
            <w:vAlign w:val="center"/>
          </w:tcPr>
          <w:p w14:paraId="63B99D57">
            <w:pPr>
              <w:widowControl/>
              <w:jc w:val="left"/>
              <w:textAlignment w:val="center"/>
              <w:rPr>
                <w:rFonts w:ascii="宋体" w:hAnsi="宋体" w:cs="宋体"/>
                <w:kern w:val="0"/>
                <w:sz w:val="18"/>
                <w:szCs w:val="18"/>
              </w:rPr>
            </w:pPr>
          </w:p>
        </w:tc>
        <w:tc>
          <w:tcPr>
            <w:tcW w:w="942" w:type="dxa"/>
            <w:vMerge w:val="continue"/>
            <w:vAlign w:val="center"/>
          </w:tcPr>
          <w:p w14:paraId="063C8A84">
            <w:pPr>
              <w:widowControl/>
              <w:jc w:val="left"/>
              <w:textAlignment w:val="center"/>
              <w:rPr>
                <w:rFonts w:ascii="宋体" w:hAnsi="宋体" w:cs="宋体"/>
                <w:kern w:val="0"/>
                <w:sz w:val="18"/>
                <w:szCs w:val="18"/>
              </w:rPr>
            </w:pPr>
          </w:p>
        </w:tc>
      </w:tr>
      <w:tr w14:paraId="78943AD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2150" w:hRule="atLeast"/>
        </w:trPr>
        <w:tc>
          <w:tcPr>
            <w:tcW w:w="358" w:type="dxa"/>
            <w:vAlign w:val="center"/>
          </w:tcPr>
          <w:p w14:paraId="1528EC24">
            <w:pPr>
              <w:widowControl/>
              <w:jc w:val="center"/>
              <w:textAlignment w:val="center"/>
              <w:rPr>
                <w:rFonts w:ascii="宋体" w:hAnsi="宋体" w:cs="宋体"/>
                <w:sz w:val="18"/>
                <w:szCs w:val="18"/>
              </w:rPr>
            </w:pPr>
            <w:r>
              <w:rPr>
                <w:rFonts w:hint="eastAsia" w:ascii="宋体" w:hAnsi="宋体" w:cs="宋体"/>
                <w:sz w:val="18"/>
                <w:szCs w:val="18"/>
              </w:rPr>
              <w:t>10</w:t>
            </w:r>
          </w:p>
        </w:tc>
        <w:tc>
          <w:tcPr>
            <w:tcW w:w="1391" w:type="dxa"/>
            <w:gridSpan w:val="2"/>
            <w:vAlign w:val="center"/>
          </w:tcPr>
          <w:p w14:paraId="16EBD38B">
            <w:pPr>
              <w:widowControl/>
              <w:jc w:val="center"/>
              <w:textAlignment w:val="center"/>
              <w:rPr>
                <w:rFonts w:ascii="宋体" w:hAnsi="宋体" w:cs="宋体"/>
                <w:kern w:val="0"/>
                <w:sz w:val="18"/>
                <w:szCs w:val="18"/>
              </w:rPr>
            </w:pPr>
            <w:r>
              <w:rPr>
                <w:rFonts w:hint="eastAsia" w:ascii="宋体" w:hAnsi="宋体" w:cs="宋体"/>
                <w:kern w:val="0"/>
                <w:sz w:val="18"/>
                <w:szCs w:val="18"/>
              </w:rPr>
              <w:t>资料归档</w:t>
            </w:r>
          </w:p>
        </w:tc>
        <w:tc>
          <w:tcPr>
            <w:tcW w:w="1583" w:type="dxa"/>
            <w:vAlign w:val="center"/>
          </w:tcPr>
          <w:p w14:paraId="0C5806ED">
            <w:pPr>
              <w:widowControl/>
              <w:jc w:val="left"/>
              <w:textAlignment w:val="center"/>
              <w:rPr>
                <w:rFonts w:ascii="宋体" w:hAnsi="宋体" w:cs="宋体"/>
                <w:sz w:val="18"/>
                <w:szCs w:val="18"/>
              </w:rPr>
            </w:pPr>
            <w:r>
              <w:rPr>
                <w:rFonts w:hint="eastAsia" w:ascii="宋体" w:hAnsi="宋体" w:cs="宋体"/>
                <w:kern w:val="0"/>
                <w:sz w:val="18"/>
                <w:szCs w:val="18"/>
              </w:rPr>
              <w:t>公共资源交易中心五楼采购科</w:t>
            </w:r>
          </w:p>
        </w:tc>
        <w:tc>
          <w:tcPr>
            <w:tcW w:w="943" w:type="dxa"/>
            <w:vAlign w:val="center"/>
          </w:tcPr>
          <w:p w14:paraId="4287E144">
            <w:pPr>
              <w:widowControl/>
              <w:jc w:val="center"/>
              <w:textAlignment w:val="center"/>
              <w:rPr>
                <w:rFonts w:ascii="宋体" w:hAnsi="宋体" w:cs="宋体"/>
                <w:kern w:val="0"/>
                <w:sz w:val="18"/>
                <w:szCs w:val="18"/>
              </w:rPr>
            </w:pPr>
            <w:r>
              <w:rPr>
                <w:rFonts w:hint="eastAsia" w:ascii="宋体" w:hAnsi="宋体" w:cs="宋体"/>
                <w:kern w:val="0"/>
                <w:sz w:val="18"/>
                <w:szCs w:val="18"/>
              </w:rPr>
              <w:t>采购科工作人员5885882</w:t>
            </w:r>
          </w:p>
        </w:tc>
        <w:tc>
          <w:tcPr>
            <w:tcW w:w="1521" w:type="dxa"/>
            <w:gridSpan w:val="2"/>
            <w:vAlign w:val="center"/>
          </w:tcPr>
          <w:p w14:paraId="3886168F">
            <w:pPr>
              <w:pStyle w:val="5"/>
              <w:widowControl/>
              <w:spacing w:line="18" w:lineRule="atLeast"/>
              <w:ind w:firstLine="270" w:firstLineChars="150"/>
              <w:jc w:val="center"/>
              <w:rPr>
                <w:rFonts w:ascii="宋体" w:hAnsi="宋体" w:cs="宋体"/>
                <w:sz w:val="18"/>
                <w:szCs w:val="18"/>
              </w:rPr>
            </w:pPr>
            <w:r>
              <w:rPr>
                <w:rFonts w:hint="eastAsia" w:ascii="宋体" w:hAnsi="宋体" w:cs="宋体"/>
                <w:sz w:val="18"/>
                <w:szCs w:val="18"/>
              </w:rPr>
              <w:t>─</w:t>
            </w:r>
          </w:p>
        </w:tc>
        <w:tc>
          <w:tcPr>
            <w:tcW w:w="1723" w:type="dxa"/>
            <w:vAlign w:val="center"/>
          </w:tcPr>
          <w:p w14:paraId="4F8424A9">
            <w:pPr>
              <w:jc w:val="center"/>
              <w:rPr>
                <w:rFonts w:ascii="宋体" w:hAnsi="宋体" w:cs="宋体"/>
                <w:sz w:val="18"/>
                <w:szCs w:val="18"/>
              </w:rPr>
            </w:pPr>
            <w:r>
              <w:rPr>
                <w:rFonts w:hint="eastAsia" w:ascii="宋体" w:hAnsi="宋体" w:cs="宋体"/>
                <w:sz w:val="18"/>
                <w:szCs w:val="18"/>
              </w:rPr>
              <w:t>─</w:t>
            </w:r>
          </w:p>
        </w:tc>
        <w:tc>
          <w:tcPr>
            <w:tcW w:w="1433" w:type="dxa"/>
            <w:vAlign w:val="center"/>
          </w:tcPr>
          <w:p w14:paraId="6C1C16EB">
            <w:pPr>
              <w:widowControl/>
              <w:jc w:val="center"/>
              <w:textAlignment w:val="center"/>
              <w:rPr>
                <w:rFonts w:ascii="宋体" w:hAnsi="宋体" w:cs="宋体"/>
                <w:sz w:val="18"/>
                <w:szCs w:val="18"/>
              </w:rPr>
            </w:pPr>
            <w:r>
              <w:rPr>
                <w:rFonts w:hint="eastAsia" w:ascii="宋体" w:hAnsi="宋体" w:cs="宋体"/>
                <w:sz w:val="18"/>
                <w:szCs w:val="18"/>
              </w:rPr>
              <w:t>─</w:t>
            </w:r>
          </w:p>
        </w:tc>
        <w:tc>
          <w:tcPr>
            <w:tcW w:w="2101" w:type="dxa"/>
            <w:vAlign w:val="center"/>
          </w:tcPr>
          <w:p w14:paraId="26F4DEBF">
            <w:pPr>
              <w:numPr>
                <w:ilvl w:val="0"/>
                <w:numId w:val="0"/>
              </w:numPr>
              <w:snapToGrid w:val="0"/>
              <w:spacing w:line="320" w:lineRule="exact"/>
              <w:rPr>
                <w:rFonts w:hint="default" w:ascii="宋体" w:hAnsi="宋体" w:cs="宋体"/>
                <w:sz w:val="18"/>
                <w:szCs w:val="18"/>
                <w:lang w:val="en-US" w:eastAsia="zh-CN"/>
              </w:rPr>
            </w:pPr>
            <w:r>
              <w:rPr>
                <w:rFonts w:hint="default" w:ascii="宋体" w:hAnsi="宋体" w:cs="宋体"/>
                <w:sz w:val="18"/>
                <w:szCs w:val="18"/>
                <w:lang w:val="en-US" w:eastAsia="zh-CN"/>
              </w:rPr>
              <w:t>1）采购人/集中采购代理机构自行上传材料</w:t>
            </w:r>
          </w:p>
          <w:p w14:paraId="4FDF05B5">
            <w:pPr>
              <w:numPr>
                <w:ilvl w:val="0"/>
                <w:numId w:val="0"/>
              </w:numPr>
              <w:snapToGrid w:val="0"/>
              <w:spacing w:line="320" w:lineRule="exact"/>
              <w:rPr>
                <w:rFonts w:hint="default" w:ascii="宋体" w:hAnsi="宋体" w:cs="宋体"/>
                <w:sz w:val="18"/>
                <w:szCs w:val="18"/>
                <w:lang w:val="en-US" w:eastAsia="zh-CN"/>
              </w:rPr>
            </w:pPr>
            <w:r>
              <w:rPr>
                <w:rFonts w:hint="default" w:ascii="宋体" w:hAnsi="宋体" w:cs="宋体"/>
                <w:sz w:val="18"/>
                <w:szCs w:val="18"/>
                <w:lang w:val="en-US" w:eastAsia="zh-CN"/>
              </w:rPr>
              <w:t>① 财政部门批复的政府采购计划任务书</w:t>
            </w:r>
          </w:p>
          <w:p w14:paraId="5FC18ABF">
            <w:pPr>
              <w:numPr>
                <w:ilvl w:val="0"/>
                <w:numId w:val="0"/>
              </w:numPr>
              <w:snapToGrid w:val="0"/>
              <w:spacing w:line="320" w:lineRule="exact"/>
              <w:rPr>
                <w:rFonts w:hint="default" w:ascii="宋体" w:hAnsi="宋体" w:cs="宋体"/>
                <w:sz w:val="18"/>
                <w:szCs w:val="18"/>
                <w:lang w:val="en-US" w:eastAsia="zh-CN"/>
              </w:rPr>
            </w:pPr>
            <w:r>
              <w:rPr>
                <w:rFonts w:hint="default" w:ascii="宋体" w:hAnsi="宋体" w:cs="宋体"/>
                <w:sz w:val="18"/>
                <w:szCs w:val="18"/>
                <w:lang w:val="en-US" w:eastAsia="zh-CN"/>
              </w:rPr>
              <w:t>② 委托代理协议</w:t>
            </w:r>
          </w:p>
          <w:p w14:paraId="2B28552B">
            <w:pPr>
              <w:numPr>
                <w:ilvl w:val="0"/>
                <w:numId w:val="0"/>
              </w:numPr>
              <w:snapToGrid w:val="0"/>
              <w:spacing w:line="320" w:lineRule="exact"/>
              <w:rPr>
                <w:rFonts w:hint="default" w:ascii="宋体" w:hAnsi="宋体" w:cs="宋体"/>
                <w:sz w:val="18"/>
                <w:szCs w:val="18"/>
                <w:lang w:val="en-US" w:eastAsia="zh-CN"/>
              </w:rPr>
            </w:pPr>
            <w:r>
              <w:rPr>
                <w:rFonts w:hint="default" w:ascii="宋体" w:hAnsi="宋体" w:cs="宋体"/>
                <w:sz w:val="18"/>
                <w:szCs w:val="18"/>
                <w:lang w:val="en-US" w:eastAsia="zh-CN"/>
              </w:rPr>
              <w:t>③ 采购人项目需求</w:t>
            </w:r>
          </w:p>
          <w:p w14:paraId="7D22847F">
            <w:pPr>
              <w:numPr>
                <w:ilvl w:val="0"/>
                <w:numId w:val="0"/>
              </w:numPr>
              <w:snapToGrid w:val="0"/>
              <w:spacing w:line="320" w:lineRule="exact"/>
              <w:rPr>
                <w:rFonts w:hint="default" w:ascii="宋体" w:hAnsi="宋体" w:cs="宋体"/>
                <w:sz w:val="18"/>
                <w:szCs w:val="18"/>
                <w:lang w:val="en-US" w:eastAsia="zh-CN"/>
              </w:rPr>
            </w:pPr>
            <w:r>
              <w:rPr>
                <w:rFonts w:hint="default" w:ascii="宋体" w:hAnsi="宋体" w:cs="宋体"/>
                <w:sz w:val="18"/>
                <w:szCs w:val="18"/>
                <w:lang w:val="en-US" w:eastAsia="zh-CN"/>
              </w:rPr>
              <w:t>④ 采购人对采购文件的确认资料（采购公告及盖章后的采购文件）</w:t>
            </w:r>
          </w:p>
          <w:p w14:paraId="146D9A99">
            <w:pPr>
              <w:numPr>
                <w:ilvl w:val="0"/>
                <w:numId w:val="0"/>
              </w:numPr>
              <w:snapToGrid w:val="0"/>
              <w:spacing w:line="320" w:lineRule="exact"/>
              <w:rPr>
                <w:rFonts w:hint="default" w:ascii="宋体" w:hAnsi="宋体" w:cs="宋体"/>
                <w:sz w:val="18"/>
                <w:szCs w:val="18"/>
                <w:lang w:val="en-US" w:eastAsia="zh-CN"/>
              </w:rPr>
            </w:pPr>
            <w:r>
              <w:rPr>
                <w:rFonts w:hint="default" w:ascii="宋体" w:hAnsi="宋体" w:cs="宋体"/>
                <w:sz w:val="18"/>
                <w:szCs w:val="18"/>
                <w:lang w:val="en-US" w:eastAsia="zh-CN"/>
              </w:rPr>
              <w:t>⑤ 如有其他材料将一并归档</w:t>
            </w:r>
          </w:p>
          <w:p w14:paraId="28D87C86">
            <w:pPr>
              <w:numPr>
                <w:ilvl w:val="0"/>
                <w:numId w:val="0"/>
              </w:numPr>
              <w:snapToGrid w:val="0"/>
              <w:spacing w:line="320" w:lineRule="exact"/>
              <w:rPr>
                <w:rFonts w:hint="default" w:ascii="宋体" w:hAnsi="宋体" w:cs="宋体"/>
                <w:sz w:val="18"/>
                <w:szCs w:val="18"/>
                <w:lang w:val="en-US" w:eastAsia="zh-CN"/>
              </w:rPr>
            </w:pPr>
            <w:r>
              <w:rPr>
                <w:rFonts w:hint="default" w:ascii="宋体" w:hAnsi="宋体" w:cs="宋体"/>
                <w:sz w:val="18"/>
                <w:szCs w:val="18"/>
                <w:lang w:val="en-US" w:eastAsia="zh-CN"/>
              </w:rPr>
              <w:t>2）系统自动获取电子资料</w:t>
            </w:r>
          </w:p>
          <w:p w14:paraId="29D5C99C">
            <w:pPr>
              <w:numPr>
                <w:ilvl w:val="0"/>
                <w:numId w:val="0"/>
              </w:numPr>
              <w:snapToGrid w:val="0"/>
              <w:spacing w:line="320" w:lineRule="exact"/>
              <w:rPr>
                <w:rFonts w:hint="default" w:ascii="宋体" w:hAnsi="宋体" w:cs="宋体"/>
                <w:sz w:val="18"/>
                <w:szCs w:val="18"/>
                <w:lang w:val="en-US" w:eastAsia="zh-CN"/>
              </w:rPr>
            </w:pPr>
            <w:r>
              <w:rPr>
                <w:rFonts w:hint="default" w:ascii="宋体" w:hAnsi="宋体" w:cs="宋体"/>
                <w:sz w:val="18"/>
                <w:szCs w:val="18"/>
                <w:lang w:val="en-US" w:eastAsia="zh-CN"/>
              </w:rPr>
              <w:t>① 开标记录表</w:t>
            </w:r>
          </w:p>
          <w:p w14:paraId="200F38D1">
            <w:pPr>
              <w:numPr>
                <w:ilvl w:val="0"/>
                <w:numId w:val="0"/>
              </w:numPr>
              <w:snapToGrid w:val="0"/>
              <w:spacing w:line="320" w:lineRule="exact"/>
              <w:rPr>
                <w:rFonts w:hint="default" w:ascii="宋体" w:hAnsi="宋体" w:cs="宋体"/>
                <w:sz w:val="18"/>
                <w:szCs w:val="18"/>
                <w:lang w:val="en-US" w:eastAsia="zh-CN"/>
              </w:rPr>
            </w:pPr>
            <w:r>
              <w:rPr>
                <w:rFonts w:hint="default" w:ascii="宋体" w:hAnsi="宋体" w:cs="宋体"/>
                <w:sz w:val="18"/>
                <w:szCs w:val="18"/>
                <w:lang w:val="en-US" w:eastAsia="zh-CN"/>
              </w:rPr>
              <w:t>② 评标委员会组建资料</w:t>
            </w:r>
          </w:p>
          <w:p w14:paraId="42BA9F29">
            <w:pPr>
              <w:numPr>
                <w:ilvl w:val="0"/>
                <w:numId w:val="0"/>
              </w:numPr>
              <w:snapToGrid w:val="0"/>
              <w:spacing w:line="320" w:lineRule="exact"/>
              <w:rPr>
                <w:rFonts w:hint="default" w:ascii="宋体" w:hAnsi="宋体" w:cs="宋体"/>
                <w:sz w:val="18"/>
                <w:szCs w:val="18"/>
                <w:lang w:val="en-US" w:eastAsia="zh-CN"/>
              </w:rPr>
            </w:pPr>
            <w:r>
              <w:rPr>
                <w:rFonts w:hint="default" w:ascii="宋体" w:hAnsi="宋体" w:cs="宋体"/>
                <w:sz w:val="18"/>
                <w:szCs w:val="18"/>
                <w:lang w:val="en-US" w:eastAsia="zh-CN"/>
              </w:rPr>
              <w:t>③ 评委签到表、评委个人打分表（如有）和评分汇总表（如有）、评标报告</w:t>
            </w:r>
          </w:p>
          <w:p w14:paraId="58A7319F">
            <w:pPr>
              <w:numPr>
                <w:ilvl w:val="0"/>
                <w:numId w:val="0"/>
              </w:numPr>
              <w:snapToGrid w:val="0"/>
              <w:spacing w:line="320" w:lineRule="exact"/>
              <w:rPr>
                <w:rFonts w:hint="default" w:ascii="宋体" w:hAnsi="宋体" w:cs="宋体"/>
                <w:sz w:val="18"/>
                <w:szCs w:val="18"/>
                <w:lang w:val="en-US" w:eastAsia="zh-CN"/>
              </w:rPr>
            </w:pPr>
            <w:r>
              <w:rPr>
                <w:rFonts w:hint="default" w:ascii="宋体" w:hAnsi="宋体" w:cs="宋体"/>
                <w:sz w:val="18"/>
                <w:szCs w:val="18"/>
                <w:lang w:val="en-US" w:eastAsia="zh-CN"/>
              </w:rPr>
              <w:t>④ 中标（成交）结果公告</w:t>
            </w:r>
          </w:p>
          <w:p w14:paraId="561159D5">
            <w:pPr>
              <w:numPr>
                <w:ilvl w:val="0"/>
                <w:numId w:val="0"/>
              </w:numPr>
              <w:snapToGrid w:val="0"/>
              <w:spacing w:line="320" w:lineRule="exact"/>
              <w:rPr>
                <w:rFonts w:hint="default" w:ascii="宋体" w:hAnsi="宋体" w:cs="宋体"/>
                <w:sz w:val="18"/>
                <w:szCs w:val="18"/>
                <w:lang w:val="en-US" w:eastAsia="zh-CN"/>
              </w:rPr>
            </w:pPr>
            <w:r>
              <w:rPr>
                <w:rFonts w:hint="default" w:ascii="宋体" w:hAnsi="宋体" w:cs="宋体"/>
                <w:sz w:val="18"/>
                <w:szCs w:val="18"/>
                <w:lang w:val="en-US" w:eastAsia="zh-CN"/>
              </w:rPr>
              <w:t>⑤ 中标（成交）通知书</w:t>
            </w:r>
          </w:p>
          <w:p w14:paraId="0ED8B990">
            <w:pPr>
              <w:numPr>
                <w:ilvl w:val="0"/>
                <w:numId w:val="0"/>
              </w:numPr>
              <w:snapToGrid w:val="0"/>
              <w:spacing w:line="320" w:lineRule="exact"/>
              <w:rPr>
                <w:rFonts w:hint="default" w:ascii="宋体" w:hAnsi="宋体" w:cs="宋体"/>
                <w:sz w:val="18"/>
                <w:szCs w:val="18"/>
                <w:lang w:val="en-US" w:eastAsia="zh-CN"/>
              </w:rPr>
            </w:pPr>
            <w:r>
              <w:rPr>
                <w:rFonts w:hint="default" w:ascii="宋体" w:hAnsi="宋体" w:cs="宋体"/>
                <w:sz w:val="18"/>
                <w:szCs w:val="18"/>
                <w:lang w:val="en-US" w:eastAsia="zh-CN"/>
              </w:rPr>
              <w:t>⑥ 中标（成交）供应商投标（响应）文件</w:t>
            </w:r>
          </w:p>
          <w:p w14:paraId="5CBFE449">
            <w:pPr>
              <w:numPr>
                <w:ilvl w:val="0"/>
                <w:numId w:val="0"/>
              </w:numPr>
              <w:snapToGrid w:val="0"/>
              <w:spacing w:line="320" w:lineRule="exact"/>
              <w:rPr>
                <w:rFonts w:hint="default" w:ascii="宋体" w:hAnsi="宋体" w:cs="宋体"/>
                <w:sz w:val="18"/>
                <w:szCs w:val="18"/>
                <w:lang w:val="en-US" w:eastAsia="zh-CN"/>
              </w:rPr>
            </w:pPr>
            <w:r>
              <w:rPr>
                <w:rFonts w:hint="default" w:ascii="宋体" w:hAnsi="宋体" w:cs="宋体"/>
                <w:sz w:val="18"/>
                <w:szCs w:val="18"/>
                <w:lang w:val="en-US" w:eastAsia="zh-CN"/>
              </w:rPr>
              <w:t>⑦ 政府采购合同</w:t>
            </w:r>
          </w:p>
          <w:p w14:paraId="0CF925A1">
            <w:pPr>
              <w:numPr>
                <w:ilvl w:val="0"/>
                <w:numId w:val="0"/>
              </w:numPr>
              <w:snapToGrid w:val="0"/>
              <w:spacing w:line="320" w:lineRule="exact"/>
              <w:rPr>
                <w:rFonts w:hint="default" w:ascii="宋体" w:hAnsi="宋体" w:cs="宋体"/>
                <w:sz w:val="18"/>
                <w:szCs w:val="18"/>
                <w:lang w:val="en-US" w:eastAsia="zh-CN"/>
              </w:rPr>
            </w:pPr>
            <w:r>
              <w:rPr>
                <w:rFonts w:hint="default" w:ascii="宋体" w:hAnsi="宋体" w:cs="宋体"/>
                <w:sz w:val="18"/>
                <w:szCs w:val="18"/>
                <w:lang w:val="en-US" w:eastAsia="zh-CN"/>
              </w:rPr>
              <w:t>⑧ 如有以下文件将一并归档：供应商质疑材料、质疑回复材料等资料。</w:t>
            </w:r>
          </w:p>
          <w:p w14:paraId="3C5BA607">
            <w:pPr>
              <w:numPr>
                <w:ilvl w:val="0"/>
                <w:numId w:val="0"/>
              </w:numPr>
              <w:snapToGrid w:val="0"/>
              <w:spacing w:line="320" w:lineRule="exact"/>
              <w:rPr>
                <w:rFonts w:hint="default" w:ascii="宋体" w:hAnsi="宋体" w:cs="宋体"/>
                <w:sz w:val="18"/>
                <w:szCs w:val="18"/>
              </w:rPr>
            </w:pPr>
          </w:p>
          <w:p w14:paraId="30B44586">
            <w:pPr>
              <w:numPr>
                <w:ilvl w:val="0"/>
                <w:numId w:val="0"/>
              </w:numPr>
              <w:snapToGrid w:val="0"/>
              <w:spacing w:line="320" w:lineRule="exact"/>
              <w:rPr>
                <w:rFonts w:ascii="宋体" w:hAnsi="宋体" w:cs="宋体"/>
                <w:sz w:val="18"/>
                <w:szCs w:val="18"/>
              </w:rPr>
            </w:pPr>
          </w:p>
        </w:tc>
        <w:tc>
          <w:tcPr>
            <w:tcW w:w="1860" w:type="dxa"/>
            <w:vAlign w:val="center"/>
          </w:tcPr>
          <w:p w14:paraId="0F24A9DE">
            <w:pPr>
              <w:snapToGrid w:val="0"/>
              <w:spacing w:line="320" w:lineRule="exact"/>
              <w:rPr>
                <w:rFonts w:ascii="宋体" w:hAnsi="宋体" w:cs="宋体"/>
                <w:kern w:val="0"/>
                <w:sz w:val="18"/>
                <w:szCs w:val="18"/>
              </w:rPr>
            </w:pPr>
            <w:r>
              <w:rPr>
                <w:rFonts w:hint="eastAsia" w:ascii="宋体" w:hAnsi="宋体" w:cs="宋体"/>
                <w:sz w:val="18"/>
                <w:szCs w:val="18"/>
              </w:rPr>
              <w:t>采购项目合同签订完成公示后，</w:t>
            </w:r>
            <w:r>
              <w:rPr>
                <w:rFonts w:hint="eastAsia" w:ascii="宋体" w:hAnsi="宋体" w:cs="宋体"/>
                <w:kern w:val="0"/>
                <w:sz w:val="18"/>
                <w:szCs w:val="18"/>
              </w:rPr>
              <w:t>即时即办</w:t>
            </w:r>
            <w:r>
              <w:rPr>
                <w:rFonts w:hint="eastAsia" w:ascii="宋体" w:hAnsi="宋体" w:cs="宋体"/>
                <w:sz w:val="18"/>
                <w:szCs w:val="18"/>
              </w:rPr>
              <w:t>。</w:t>
            </w:r>
          </w:p>
        </w:tc>
        <w:tc>
          <w:tcPr>
            <w:tcW w:w="1590" w:type="dxa"/>
            <w:vAlign w:val="center"/>
          </w:tcPr>
          <w:p w14:paraId="6C442748">
            <w:pPr>
              <w:snapToGrid w:val="0"/>
              <w:spacing w:line="320" w:lineRule="exact"/>
              <w:rPr>
                <w:rFonts w:ascii="宋体" w:hAnsi="宋体" w:cs="宋体"/>
                <w:sz w:val="18"/>
                <w:szCs w:val="18"/>
              </w:rPr>
            </w:pPr>
            <w:r>
              <w:rPr>
                <w:rFonts w:hint="eastAsia" w:ascii="宋体" w:hAnsi="宋体" w:cs="宋体"/>
                <w:sz w:val="18"/>
                <w:szCs w:val="18"/>
              </w:rPr>
              <w:t>《中华人民共和国政府采购法》第四十二条采购人、采购代理机构对政府采购项目每项采购活动的采购文件应当妥善保存，不得伪造、变造、隐匿或者销毁。《</w:t>
            </w:r>
            <w:r>
              <w:rPr>
                <w:rFonts w:hint="eastAsia" w:ascii="宋体" w:hAnsi="宋体" w:cs="宋体"/>
                <w:kern w:val="0"/>
                <w:sz w:val="18"/>
                <w:szCs w:val="18"/>
              </w:rPr>
              <w:t>中华人民共和国采购法实施条例</w:t>
            </w:r>
            <w:r>
              <w:rPr>
                <w:rFonts w:hint="eastAsia" w:ascii="宋体" w:hAnsi="宋体" w:cs="宋体"/>
                <w:sz w:val="18"/>
                <w:szCs w:val="18"/>
              </w:rPr>
              <w:t>》</w:t>
            </w:r>
            <w:r>
              <w:rPr>
                <w:rFonts w:hint="eastAsia" w:ascii="宋体" w:hAnsi="宋体" w:cs="宋体"/>
                <w:kern w:val="0"/>
                <w:sz w:val="18"/>
                <w:szCs w:val="18"/>
              </w:rPr>
              <w:t>第四十六条</w:t>
            </w:r>
            <w:r>
              <w:rPr>
                <w:rFonts w:hint="eastAsia" w:ascii="宋体" w:hAnsi="宋体" w:cs="宋体"/>
                <w:sz w:val="18"/>
                <w:szCs w:val="18"/>
                <w:shd w:val="clear" w:color="auto" w:fill="FFFFFF"/>
              </w:rPr>
              <w:t>采购法第四十二条规定的采购文件，可以用电子档案方式保存。</w:t>
            </w:r>
          </w:p>
        </w:tc>
        <w:tc>
          <w:tcPr>
            <w:tcW w:w="942" w:type="dxa"/>
            <w:vAlign w:val="center"/>
          </w:tcPr>
          <w:p w14:paraId="1C4C3ECE">
            <w:pPr>
              <w:widowControl/>
              <w:jc w:val="left"/>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14:paraId="3D78021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1245" w:hRule="atLeast"/>
        </w:trPr>
        <w:tc>
          <w:tcPr>
            <w:tcW w:w="358" w:type="dxa"/>
            <w:vAlign w:val="center"/>
          </w:tcPr>
          <w:p w14:paraId="00FCA505">
            <w:pPr>
              <w:widowControl/>
              <w:jc w:val="center"/>
              <w:textAlignment w:val="center"/>
              <w:rPr>
                <w:rFonts w:ascii="宋体" w:hAnsi="宋体" w:cs="宋体"/>
                <w:kern w:val="0"/>
                <w:sz w:val="18"/>
                <w:szCs w:val="18"/>
              </w:rPr>
            </w:pPr>
            <w:r>
              <w:rPr>
                <w:rFonts w:hint="eastAsia" w:ascii="宋体" w:hAnsi="宋体" w:cs="宋体"/>
                <w:kern w:val="0"/>
                <w:sz w:val="18"/>
                <w:szCs w:val="18"/>
              </w:rPr>
              <w:t>11</w:t>
            </w:r>
          </w:p>
        </w:tc>
        <w:tc>
          <w:tcPr>
            <w:tcW w:w="1391" w:type="dxa"/>
            <w:gridSpan w:val="2"/>
            <w:vAlign w:val="center"/>
          </w:tcPr>
          <w:p w14:paraId="46A39CBC">
            <w:pPr>
              <w:widowControl/>
              <w:jc w:val="center"/>
              <w:textAlignment w:val="center"/>
              <w:rPr>
                <w:rFonts w:ascii="宋体" w:hAnsi="宋体" w:cs="宋体"/>
                <w:kern w:val="0"/>
                <w:sz w:val="18"/>
                <w:szCs w:val="18"/>
              </w:rPr>
            </w:pPr>
            <w:r>
              <w:rPr>
                <w:rFonts w:hint="eastAsia" w:ascii="宋体" w:hAnsi="宋体" w:cs="宋体"/>
                <w:kern w:val="0"/>
                <w:sz w:val="18"/>
                <w:szCs w:val="18"/>
              </w:rPr>
              <w:t>档案查询</w:t>
            </w:r>
          </w:p>
        </w:tc>
        <w:tc>
          <w:tcPr>
            <w:tcW w:w="1583" w:type="dxa"/>
            <w:vAlign w:val="center"/>
          </w:tcPr>
          <w:p w14:paraId="63ED4226">
            <w:pPr>
              <w:widowControl/>
              <w:jc w:val="left"/>
              <w:textAlignment w:val="center"/>
              <w:rPr>
                <w:rFonts w:ascii="宋体" w:hAnsi="宋体" w:cs="宋体"/>
                <w:kern w:val="0"/>
                <w:sz w:val="18"/>
                <w:szCs w:val="18"/>
              </w:rPr>
            </w:pPr>
            <w:r>
              <w:rPr>
                <w:rFonts w:hint="eastAsia" w:ascii="宋体" w:hAnsi="宋体" w:cs="宋体"/>
                <w:sz w:val="18"/>
                <w:szCs w:val="18"/>
              </w:rPr>
              <w:t>铜陵市公共资源交易中心采购科开评标岗，纸质档案由综合科档案管理岗调取，电子档案由信息化岗调取</w:t>
            </w:r>
          </w:p>
        </w:tc>
        <w:tc>
          <w:tcPr>
            <w:tcW w:w="943" w:type="dxa"/>
            <w:vAlign w:val="center"/>
          </w:tcPr>
          <w:p w14:paraId="6D732D54">
            <w:pPr>
              <w:widowControl/>
              <w:jc w:val="center"/>
              <w:textAlignment w:val="center"/>
              <w:rPr>
                <w:rFonts w:ascii="宋体" w:hAnsi="宋体" w:cs="宋体"/>
                <w:kern w:val="0"/>
                <w:sz w:val="18"/>
                <w:szCs w:val="18"/>
              </w:rPr>
            </w:pPr>
            <w:r>
              <w:rPr>
                <w:rFonts w:hint="eastAsia" w:ascii="宋体" w:hAnsi="宋体" w:cs="宋体"/>
                <w:kern w:val="0"/>
                <w:sz w:val="18"/>
                <w:szCs w:val="18"/>
              </w:rPr>
              <w:t>采购科0562-5885882综合科5885818、信息化岗5885890</w:t>
            </w:r>
          </w:p>
        </w:tc>
        <w:tc>
          <w:tcPr>
            <w:tcW w:w="1521" w:type="dxa"/>
            <w:gridSpan w:val="2"/>
            <w:vAlign w:val="center"/>
          </w:tcPr>
          <w:p w14:paraId="27CF2AD3">
            <w:pPr>
              <w:pStyle w:val="5"/>
              <w:widowControl/>
              <w:spacing w:line="18" w:lineRule="atLeast"/>
              <w:ind w:firstLine="270" w:firstLineChars="150"/>
              <w:rPr>
                <w:rFonts w:ascii="宋体" w:hAnsi="宋体" w:cs="宋体"/>
                <w:sz w:val="18"/>
                <w:szCs w:val="18"/>
              </w:rPr>
            </w:pPr>
            <w:r>
              <w:rPr>
                <w:rFonts w:hint="eastAsia" w:ascii="宋体" w:hAnsi="宋体" w:cs="宋体"/>
                <w:sz w:val="18"/>
                <w:szCs w:val="18"/>
              </w:rPr>
              <w:t>申请调阅或查询的书面材料。（电子件一份或纸质原件一份）</w:t>
            </w:r>
          </w:p>
          <w:p w14:paraId="386655B9">
            <w:pPr>
              <w:jc w:val="center"/>
              <w:rPr>
                <w:rFonts w:ascii="宋体" w:hAnsi="宋体" w:cs="宋体"/>
                <w:kern w:val="0"/>
                <w:sz w:val="18"/>
                <w:szCs w:val="18"/>
              </w:rPr>
            </w:pPr>
          </w:p>
        </w:tc>
        <w:tc>
          <w:tcPr>
            <w:tcW w:w="1723" w:type="dxa"/>
            <w:vAlign w:val="center"/>
          </w:tcPr>
          <w:p w14:paraId="7219CB35">
            <w:pPr>
              <w:jc w:val="center"/>
              <w:rPr>
                <w:rFonts w:ascii="宋体" w:hAnsi="宋体" w:cs="宋体"/>
                <w:sz w:val="18"/>
                <w:szCs w:val="18"/>
              </w:rPr>
            </w:pPr>
            <w:r>
              <w:rPr>
                <w:rFonts w:hint="eastAsia" w:ascii="宋体" w:hAnsi="宋体" w:cs="宋体"/>
                <w:sz w:val="18"/>
                <w:szCs w:val="18"/>
              </w:rPr>
              <w:t>─</w:t>
            </w:r>
          </w:p>
        </w:tc>
        <w:tc>
          <w:tcPr>
            <w:tcW w:w="1433" w:type="dxa"/>
            <w:vAlign w:val="center"/>
          </w:tcPr>
          <w:p w14:paraId="23220CB9">
            <w:pPr>
              <w:widowControl/>
              <w:jc w:val="center"/>
              <w:textAlignment w:val="center"/>
              <w:rPr>
                <w:rFonts w:ascii="宋体" w:hAnsi="宋体" w:cs="宋体"/>
                <w:kern w:val="0"/>
                <w:sz w:val="18"/>
                <w:szCs w:val="18"/>
              </w:rPr>
            </w:pPr>
            <w:r>
              <w:rPr>
                <w:rFonts w:hint="eastAsia" w:ascii="宋体" w:hAnsi="宋体" w:cs="宋体"/>
                <w:sz w:val="18"/>
                <w:szCs w:val="18"/>
              </w:rPr>
              <w:t>─</w:t>
            </w:r>
          </w:p>
        </w:tc>
        <w:tc>
          <w:tcPr>
            <w:tcW w:w="2101" w:type="dxa"/>
            <w:vAlign w:val="center"/>
          </w:tcPr>
          <w:p w14:paraId="4619F18B">
            <w:pPr>
              <w:numPr>
                <w:ilvl w:val="0"/>
                <w:numId w:val="5"/>
              </w:numPr>
              <w:snapToGrid w:val="0"/>
              <w:spacing w:line="320" w:lineRule="exact"/>
              <w:rPr>
                <w:rFonts w:ascii="宋体" w:hAnsi="宋体" w:cs="宋体"/>
                <w:sz w:val="18"/>
                <w:szCs w:val="18"/>
              </w:rPr>
            </w:pPr>
            <w:r>
              <w:rPr>
                <w:rFonts w:hint="eastAsia" w:ascii="宋体" w:hAnsi="宋体" w:cs="宋体"/>
                <w:sz w:val="18"/>
                <w:szCs w:val="18"/>
              </w:rPr>
              <w:t>相关申请人从OA系统上传电子函件或至现场递交纸质函件。</w:t>
            </w:r>
          </w:p>
          <w:p w14:paraId="5A5E5125">
            <w:pPr>
              <w:numPr>
                <w:ilvl w:val="0"/>
                <w:numId w:val="5"/>
              </w:numPr>
              <w:snapToGrid w:val="0"/>
              <w:spacing w:line="320" w:lineRule="exact"/>
              <w:rPr>
                <w:rFonts w:ascii="宋体" w:hAnsi="宋体" w:cs="宋体"/>
                <w:sz w:val="18"/>
                <w:szCs w:val="18"/>
              </w:rPr>
            </w:pPr>
            <w:r>
              <w:rPr>
                <w:rFonts w:hint="eastAsia" w:ascii="宋体" w:hAnsi="宋体" w:cs="宋体"/>
                <w:sz w:val="18"/>
                <w:szCs w:val="18"/>
              </w:rPr>
              <w:t>采购科开评标岗人员进行核对，核对无误后纸质档案由综合科档案管理岗调取，电子档案由信息化岗调取。</w:t>
            </w:r>
          </w:p>
          <w:p w14:paraId="4C3EA44E">
            <w:pPr>
              <w:snapToGrid w:val="0"/>
              <w:spacing w:line="320" w:lineRule="exact"/>
              <w:rPr>
                <w:rFonts w:ascii="宋体" w:hAnsi="宋体" w:cs="宋体"/>
                <w:sz w:val="18"/>
                <w:szCs w:val="18"/>
              </w:rPr>
            </w:pPr>
          </w:p>
        </w:tc>
        <w:tc>
          <w:tcPr>
            <w:tcW w:w="1860" w:type="dxa"/>
            <w:vAlign w:val="center"/>
          </w:tcPr>
          <w:p w14:paraId="3469F548">
            <w:pPr>
              <w:snapToGrid w:val="0"/>
              <w:spacing w:line="320" w:lineRule="exact"/>
              <w:rPr>
                <w:rFonts w:ascii="宋体" w:hAnsi="宋体" w:cs="宋体"/>
                <w:sz w:val="18"/>
                <w:szCs w:val="18"/>
              </w:rPr>
            </w:pPr>
            <w:r>
              <w:rPr>
                <w:rFonts w:hint="eastAsia" w:ascii="宋体" w:hAnsi="宋体" w:cs="宋体"/>
                <w:kern w:val="0"/>
                <w:sz w:val="18"/>
                <w:szCs w:val="18"/>
              </w:rPr>
              <w:t>资料齐全即来即办</w:t>
            </w:r>
          </w:p>
          <w:p w14:paraId="759BAD0A">
            <w:pPr>
              <w:widowControl/>
              <w:jc w:val="left"/>
              <w:textAlignment w:val="center"/>
              <w:rPr>
                <w:rFonts w:ascii="宋体" w:hAnsi="宋体" w:cs="宋体"/>
                <w:kern w:val="0"/>
                <w:sz w:val="18"/>
                <w:szCs w:val="18"/>
              </w:rPr>
            </w:pPr>
          </w:p>
        </w:tc>
        <w:tc>
          <w:tcPr>
            <w:tcW w:w="1590" w:type="dxa"/>
            <w:vAlign w:val="center"/>
          </w:tcPr>
          <w:p w14:paraId="0518ABD7">
            <w:pPr>
              <w:snapToGrid w:val="0"/>
              <w:spacing w:line="320" w:lineRule="exact"/>
              <w:rPr>
                <w:rFonts w:ascii="宋体" w:hAnsi="宋体" w:cs="宋体"/>
                <w:sz w:val="18"/>
                <w:szCs w:val="18"/>
                <w:shd w:val="clear" w:color="auto" w:fill="FFFFFF"/>
              </w:rPr>
            </w:pPr>
            <w:r>
              <w:rPr>
                <w:rFonts w:hint="eastAsia" w:ascii="宋体" w:hAnsi="宋体" w:cs="宋体"/>
                <w:sz w:val="18"/>
                <w:szCs w:val="18"/>
              </w:rPr>
              <w:t>《中华人民共和国政府采购法》第四十二条采购人、采购代理机构对政府采购项目每项采购活动的采购文件应当妥善保存，不得伪造、变造、隐匿或者销毁。《</w:t>
            </w:r>
            <w:r>
              <w:rPr>
                <w:rFonts w:hint="eastAsia" w:ascii="宋体" w:hAnsi="宋体" w:cs="宋体"/>
                <w:kern w:val="0"/>
                <w:sz w:val="18"/>
                <w:szCs w:val="18"/>
              </w:rPr>
              <w:t>中华人民共和国采购法实施条例</w:t>
            </w:r>
            <w:r>
              <w:rPr>
                <w:rFonts w:hint="eastAsia" w:ascii="宋体" w:hAnsi="宋体" w:cs="宋体"/>
                <w:sz w:val="18"/>
                <w:szCs w:val="18"/>
              </w:rPr>
              <w:t>》</w:t>
            </w:r>
            <w:r>
              <w:rPr>
                <w:rFonts w:hint="eastAsia" w:ascii="宋体" w:hAnsi="宋体" w:cs="宋体"/>
                <w:kern w:val="0"/>
                <w:sz w:val="18"/>
                <w:szCs w:val="18"/>
              </w:rPr>
              <w:t>第四十六条</w:t>
            </w:r>
            <w:r>
              <w:rPr>
                <w:rFonts w:hint="eastAsia" w:ascii="宋体" w:hAnsi="宋体" w:cs="宋体"/>
                <w:sz w:val="18"/>
                <w:szCs w:val="18"/>
                <w:shd w:val="clear" w:color="auto" w:fill="FFFFFF"/>
              </w:rPr>
              <w:t>采购法第四十二条规定的采购文件，可以用电子档案方式保存。</w:t>
            </w:r>
          </w:p>
          <w:p w14:paraId="35CE74CF">
            <w:pPr>
              <w:widowControl/>
              <w:jc w:val="left"/>
              <w:textAlignment w:val="center"/>
              <w:rPr>
                <w:rFonts w:ascii="宋体" w:hAnsi="宋体" w:cs="宋体"/>
                <w:kern w:val="0"/>
                <w:sz w:val="18"/>
                <w:szCs w:val="18"/>
              </w:rPr>
            </w:pPr>
          </w:p>
        </w:tc>
        <w:tc>
          <w:tcPr>
            <w:tcW w:w="942" w:type="dxa"/>
            <w:vAlign w:val="center"/>
          </w:tcPr>
          <w:p w14:paraId="517DF563">
            <w:pPr>
              <w:widowControl/>
              <w:jc w:val="left"/>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bl>
    <w:p w14:paraId="5DADF495">
      <w:pPr>
        <w:snapToGrid w:val="0"/>
        <w:rPr>
          <w:rFonts w:ascii="楷体" w:hAnsi="楷体" w:eastAsia="楷体" w:cs="楷体"/>
          <w:b/>
          <w:sz w:val="36"/>
          <w:szCs w:val="36"/>
        </w:rPr>
        <w:sectPr>
          <w:pgSz w:w="16838" w:h="11906" w:orient="landscape"/>
          <w:pgMar w:top="720" w:right="720" w:bottom="720" w:left="720" w:header="851" w:footer="992" w:gutter="0"/>
          <w:cols w:space="720" w:num="1"/>
          <w:titlePg/>
          <w:docGrid w:type="lines" w:linePitch="319" w:charSpace="0"/>
        </w:sectPr>
      </w:pPr>
    </w:p>
    <w:p w14:paraId="4CF2C0BC">
      <w:pPr>
        <w:snapToGrid w:val="0"/>
      </w:pPr>
    </w:p>
    <w:p w14:paraId="54E2A743">
      <w:pPr>
        <w:snapToGrid w:val="0"/>
      </w:pPr>
    </w:p>
    <w:p w14:paraId="210C093E">
      <w:pPr>
        <w:snapToGrid w:val="0"/>
      </w:pPr>
    </w:p>
    <w:p w14:paraId="52F67D49">
      <w:pPr>
        <w:snapToGrid w:val="0"/>
      </w:pPr>
    </w:p>
    <w:tbl>
      <w:tblPr>
        <w:tblStyle w:val="6"/>
        <w:tblW w:w="0" w:type="auto"/>
        <w:tblInd w:w="-888"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15" w:type="dxa"/>
          <w:left w:w="15" w:type="dxa"/>
          <w:bottom w:w="15" w:type="dxa"/>
          <w:right w:w="15" w:type="dxa"/>
        </w:tblCellMar>
      </w:tblPr>
      <w:tblGrid>
        <w:gridCol w:w="477"/>
        <w:gridCol w:w="1533"/>
        <w:gridCol w:w="30"/>
        <w:gridCol w:w="1500"/>
        <w:gridCol w:w="30"/>
        <w:gridCol w:w="1190"/>
        <w:gridCol w:w="30"/>
        <w:gridCol w:w="1660"/>
        <w:gridCol w:w="30"/>
        <w:gridCol w:w="1248"/>
        <w:gridCol w:w="121"/>
        <w:gridCol w:w="1466"/>
        <w:gridCol w:w="30"/>
        <w:gridCol w:w="1553"/>
        <w:gridCol w:w="30"/>
        <w:gridCol w:w="1882"/>
        <w:gridCol w:w="1920"/>
        <w:gridCol w:w="30"/>
        <w:gridCol w:w="945"/>
        <w:gridCol w:w="30"/>
      </w:tblGrid>
      <w:tr w14:paraId="4BD80E1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gridAfter w:val="1"/>
          <w:wAfter w:w="30" w:type="dxa"/>
          <w:trHeight w:val="840" w:hRule="atLeast"/>
        </w:trPr>
        <w:tc>
          <w:tcPr>
            <w:tcW w:w="15705" w:type="dxa"/>
            <w:gridSpan w:val="19"/>
            <w:vAlign w:val="center"/>
          </w:tcPr>
          <w:p w14:paraId="14447E46">
            <w:pPr>
              <w:widowControl/>
              <w:jc w:val="center"/>
              <w:textAlignment w:val="center"/>
              <w:rPr>
                <w:rFonts w:ascii="宋体" w:hAnsi="宋体" w:cs="宋体"/>
                <w:b/>
                <w:kern w:val="0"/>
                <w:sz w:val="24"/>
              </w:rPr>
            </w:pPr>
            <w:r>
              <w:rPr>
                <w:rFonts w:hint="eastAsia" w:ascii="宋体" w:hAnsi="宋体" w:cs="宋体"/>
                <w:b/>
                <w:kern w:val="0"/>
                <w:sz w:val="24"/>
                <w:lang w:val="en-US" w:eastAsia="zh-CN"/>
              </w:rPr>
              <w:t>安徽省</w:t>
            </w:r>
            <w:r>
              <w:rPr>
                <w:rFonts w:hint="eastAsia" w:ascii="宋体" w:hAnsi="宋体" w:cs="宋体"/>
                <w:b/>
                <w:kern w:val="0"/>
                <w:sz w:val="24"/>
              </w:rPr>
              <w:t>政府</w:t>
            </w:r>
            <w:r>
              <w:rPr>
                <w:rFonts w:hint="eastAsia" w:ascii="宋体" w:hAnsi="宋体" w:cs="宋体"/>
                <w:b/>
                <w:kern w:val="0"/>
                <w:sz w:val="24"/>
                <w:lang w:val="en-US" w:eastAsia="zh-CN"/>
              </w:rPr>
              <w:t>采购网徽采云电子卖场</w:t>
            </w:r>
            <w:r>
              <w:rPr>
                <w:rFonts w:hint="eastAsia" w:ascii="宋体" w:hAnsi="宋体" w:cs="宋体"/>
                <w:b/>
                <w:kern w:val="0"/>
                <w:sz w:val="24"/>
              </w:rPr>
              <w:t>办事指南及流程</w:t>
            </w:r>
          </w:p>
          <w:p w14:paraId="1D24F240">
            <w:pPr>
              <w:widowControl/>
              <w:textAlignment w:val="center"/>
              <w:rPr>
                <w:rFonts w:ascii="宋体" w:hAnsi="宋体" w:cs="宋体"/>
                <w:b/>
                <w:kern w:val="0"/>
                <w:sz w:val="18"/>
                <w:szCs w:val="18"/>
              </w:rPr>
            </w:pPr>
            <w:r>
              <w:rPr>
                <w:rFonts w:hint="eastAsia" w:ascii="宋体" w:hAnsi="宋体" w:cs="宋体"/>
                <w:bCs/>
                <w:kern w:val="0"/>
                <w:sz w:val="18"/>
                <w:szCs w:val="18"/>
              </w:rPr>
              <w:t>项目办理流程共3步，请按照顺序依次进行</w:t>
            </w:r>
          </w:p>
        </w:tc>
      </w:tr>
      <w:tr w14:paraId="43E2284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gridAfter w:val="1"/>
          <w:wAfter w:w="30" w:type="dxa"/>
          <w:trHeight w:val="735" w:hRule="atLeast"/>
        </w:trPr>
        <w:tc>
          <w:tcPr>
            <w:tcW w:w="477" w:type="dxa"/>
            <w:vAlign w:val="center"/>
          </w:tcPr>
          <w:p w14:paraId="3DBFB276">
            <w:pPr>
              <w:widowControl/>
              <w:jc w:val="center"/>
              <w:textAlignment w:val="center"/>
              <w:rPr>
                <w:rFonts w:ascii="宋体" w:hAnsi="宋体" w:cs="宋体"/>
                <w:b/>
                <w:sz w:val="18"/>
                <w:szCs w:val="18"/>
              </w:rPr>
            </w:pPr>
            <w:r>
              <w:rPr>
                <w:rFonts w:hint="eastAsia" w:ascii="宋体" w:hAnsi="宋体" w:cs="宋体"/>
                <w:b/>
                <w:kern w:val="0"/>
                <w:sz w:val="18"/>
                <w:szCs w:val="18"/>
              </w:rPr>
              <w:t>序</w:t>
            </w:r>
            <w:r>
              <w:rPr>
                <w:rFonts w:hint="eastAsia" w:ascii="宋体" w:hAnsi="宋体" w:cs="宋体"/>
                <w:b/>
                <w:kern w:val="0"/>
                <w:sz w:val="18"/>
                <w:szCs w:val="18"/>
              </w:rPr>
              <w:br w:type="textWrapping"/>
            </w:r>
            <w:r>
              <w:rPr>
                <w:rFonts w:hint="eastAsia" w:ascii="宋体" w:hAnsi="宋体" w:cs="宋体"/>
                <w:b/>
                <w:kern w:val="0"/>
                <w:sz w:val="18"/>
                <w:szCs w:val="18"/>
              </w:rPr>
              <w:t>号</w:t>
            </w:r>
          </w:p>
        </w:tc>
        <w:tc>
          <w:tcPr>
            <w:tcW w:w="1533" w:type="dxa"/>
            <w:vAlign w:val="center"/>
          </w:tcPr>
          <w:p w14:paraId="1D0CC35B">
            <w:pPr>
              <w:widowControl/>
              <w:jc w:val="center"/>
              <w:textAlignment w:val="center"/>
              <w:rPr>
                <w:rFonts w:ascii="宋体" w:hAnsi="宋体" w:cs="宋体"/>
                <w:b/>
                <w:sz w:val="18"/>
                <w:szCs w:val="18"/>
              </w:rPr>
            </w:pPr>
            <w:r>
              <w:rPr>
                <w:rFonts w:hint="eastAsia" w:ascii="宋体" w:hAnsi="宋体" w:cs="宋体"/>
                <w:b/>
                <w:kern w:val="0"/>
                <w:sz w:val="18"/>
                <w:szCs w:val="18"/>
              </w:rPr>
              <w:t>办事流程</w:t>
            </w:r>
          </w:p>
        </w:tc>
        <w:tc>
          <w:tcPr>
            <w:tcW w:w="1530" w:type="dxa"/>
            <w:gridSpan w:val="2"/>
            <w:vAlign w:val="center"/>
          </w:tcPr>
          <w:p w14:paraId="321DAE9D">
            <w:pPr>
              <w:widowControl/>
              <w:jc w:val="center"/>
              <w:textAlignment w:val="center"/>
              <w:rPr>
                <w:rFonts w:ascii="宋体" w:hAnsi="宋体" w:cs="宋体"/>
                <w:b/>
                <w:sz w:val="18"/>
                <w:szCs w:val="18"/>
              </w:rPr>
            </w:pPr>
            <w:r>
              <w:rPr>
                <w:rFonts w:hint="eastAsia" w:ascii="宋体" w:hAnsi="宋体" w:cs="宋体"/>
                <w:b/>
                <w:kern w:val="0"/>
                <w:sz w:val="18"/>
                <w:szCs w:val="18"/>
              </w:rPr>
              <w:t>办理地点</w:t>
            </w:r>
          </w:p>
        </w:tc>
        <w:tc>
          <w:tcPr>
            <w:tcW w:w="1220" w:type="dxa"/>
            <w:gridSpan w:val="2"/>
            <w:vAlign w:val="center"/>
          </w:tcPr>
          <w:p w14:paraId="2466A4FA">
            <w:pPr>
              <w:widowControl/>
              <w:jc w:val="center"/>
              <w:textAlignment w:val="center"/>
              <w:rPr>
                <w:rFonts w:ascii="宋体" w:hAnsi="宋体" w:cs="宋体"/>
                <w:b/>
                <w:sz w:val="18"/>
                <w:szCs w:val="18"/>
              </w:rPr>
            </w:pPr>
            <w:r>
              <w:rPr>
                <w:rFonts w:hint="eastAsia" w:ascii="宋体" w:hAnsi="宋体" w:cs="宋体"/>
                <w:b/>
                <w:kern w:val="0"/>
                <w:sz w:val="18"/>
                <w:szCs w:val="18"/>
              </w:rPr>
              <w:t>咨询人及</w:t>
            </w:r>
            <w:r>
              <w:rPr>
                <w:rFonts w:hint="eastAsia" w:ascii="宋体" w:hAnsi="宋体" w:cs="宋体"/>
                <w:b/>
                <w:kern w:val="0"/>
                <w:sz w:val="18"/>
                <w:szCs w:val="18"/>
              </w:rPr>
              <w:br w:type="textWrapping"/>
            </w:r>
            <w:r>
              <w:rPr>
                <w:rFonts w:hint="eastAsia" w:ascii="宋体" w:hAnsi="宋体" w:cs="宋体"/>
                <w:b/>
                <w:kern w:val="0"/>
                <w:sz w:val="18"/>
                <w:szCs w:val="18"/>
              </w:rPr>
              <w:t>咨询电话</w:t>
            </w:r>
          </w:p>
        </w:tc>
        <w:tc>
          <w:tcPr>
            <w:tcW w:w="1690" w:type="dxa"/>
            <w:gridSpan w:val="2"/>
            <w:vAlign w:val="center"/>
          </w:tcPr>
          <w:p w14:paraId="14A6AEF9">
            <w:pPr>
              <w:widowControl/>
              <w:jc w:val="center"/>
              <w:textAlignment w:val="center"/>
              <w:rPr>
                <w:rFonts w:ascii="宋体" w:hAnsi="宋体" w:cs="宋体"/>
                <w:b/>
                <w:sz w:val="18"/>
                <w:szCs w:val="18"/>
              </w:rPr>
            </w:pPr>
            <w:r>
              <w:rPr>
                <w:rFonts w:hint="eastAsia" w:ascii="宋体" w:hAnsi="宋体" w:cs="宋体"/>
                <w:b/>
                <w:kern w:val="0"/>
                <w:sz w:val="18"/>
                <w:szCs w:val="18"/>
              </w:rPr>
              <w:t>采购人提交资料</w:t>
            </w:r>
          </w:p>
        </w:tc>
        <w:tc>
          <w:tcPr>
            <w:tcW w:w="1399" w:type="dxa"/>
            <w:gridSpan w:val="3"/>
            <w:vAlign w:val="center"/>
          </w:tcPr>
          <w:p w14:paraId="1D519E92">
            <w:pPr>
              <w:widowControl/>
              <w:jc w:val="center"/>
              <w:textAlignment w:val="center"/>
              <w:rPr>
                <w:rFonts w:ascii="宋体" w:hAnsi="宋体" w:cs="宋体"/>
                <w:b/>
                <w:sz w:val="18"/>
                <w:szCs w:val="18"/>
              </w:rPr>
            </w:pPr>
            <w:r>
              <w:rPr>
                <w:rFonts w:hint="eastAsia" w:ascii="宋体" w:hAnsi="宋体" w:cs="宋体"/>
                <w:b/>
                <w:kern w:val="0"/>
                <w:sz w:val="18"/>
                <w:szCs w:val="18"/>
              </w:rPr>
              <w:t>投标人</w:t>
            </w:r>
            <w:r>
              <w:rPr>
                <w:rFonts w:hint="eastAsia" w:ascii="宋体" w:hAnsi="宋体" w:cs="宋体"/>
                <w:b/>
                <w:kern w:val="0"/>
                <w:sz w:val="18"/>
                <w:szCs w:val="18"/>
              </w:rPr>
              <w:br w:type="textWrapping"/>
            </w:r>
            <w:r>
              <w:rPr>
                <w:rFonts w:hint="eastAsia" w:ascii="宋体" w:hAnsi="宋体" w:cs="宋体"/>
                <w:b/>
                <w:kern w:val="0"/>
                <w:sz w:val="18"/>
                <w:szCs w:val="18"/>
              </w:rPr>
              <w:t>申请资料</w:t>
            </w:r>
          </w:p>
        </w:tc>
        <w:tc>
          <w:tcPr>
            <w:tcW w:w="1466" w:type="dxa"/>
            <w:vAlign w:val="center"/>
          </w:tcPr>
          <w:p w14:paraId="05D1DEB1">
            <w:pPr>
              <w:widowControl/>
              <w:jc w:val="center"/>
              <w:textAlignment w:val="center"/>
              <w:rPr>
                <w:rFonts w:ascii="宋体" w:hAnsi="宋体" w:cs="宋体"/>
                <w:b/>
                <w:sz w:val="18"/>
                <w:szCs w:val="18"/>
              </w:rPr>
            </w:pPr>
            <w:r>
              <w:rPr>
                <w:rFonts w:hint="eastAsia" w:ascii="宋体" w:hAnsi="宋体" w:cs="宋体"/>
                <w:b/>
                <w:kern w:val="0"/>
                <w:sz w:val="18"/>
                <w:szCs w:val="18"/>
              </w:rPr>
              <w:t>成交供应商</w:t>
            </w:r>
            <w:r>
              <w:rPr>
                <w:rFonts w:hint="eastAsia" w:ascii="宋体" w:hAnsi="宋体" w:cs="宋体"/>
                <w:b/>
                <w:kern w:val="0"/>
                <w:sz w:val="18"/>
                <w:szCs w:val="18"/>
              </w:rPr>
              <w:br w:type="textWrapping"/>
            </w:r>
            <w:r>
              <w:rPr>
                <w:rFonts w:hint="eastAsia" w:ascii="宋体" w:hAnsi="宋体" w:cs="宋体"/>
                <w:b/>
                <w:kern w:val="0"/>
                <w:sz w:val="18"/>
                <w:szCs w:val="18"/>
              </w:rPr>
              <w:t>申请资料</w:t>
            </w:r>
          </w:p>
        </w:tc>
        <w:tc>
          <w:tcPr>
            <w:tcW w:w="1583" w:type="dxa"/>
            <w:gridSpan w:val="2"/>
            <w:vAlign w:val="center"/>
          </w:tcPr>
          <w:p w14:paraId="1091B288">
            <w:pPr>
              <w:widowControl/>
              <w:jc w:val="center"/>
              <w:textAlignment w:val="center"/>
              <w:rPr>
                <w:rFonts w:ascii="宋体" w:hAnsi="宋体" w:cs="宋体"/>
                <w:b/>
                <w:sz w:val="18"/>
                <w:szCs w:val="18"/>
              </w:rPr>
            </w:pPr>
            <w:r>
              <w:rPr>
                <w:rFonts w:hint="eastAsia" w:ascii="宋体" w:hAnsi="宋体" w:cs="宋体"/>
                <w:b/>
                <w:kern w:val="0"/>
                <w:sz w:val="18"/>
                <w:szCs w:val="18"/>
              </w:rPr>
              <w:t>办理内容说明</w:t>
            </w:r>
          </w:p>
        </w:tc>
        <w:tc>
          <w:tcPr>
            <w:tcW w:w="1912" w:type="dxa"/>
            <w:gridSpan w:val="2"/>
            <w:vAlign w:val="center"/>
          </w:tcPr>
          <w:p w14:paraId="42A6CC74">
            <w:pPr>
              <w:widowControl/>
              <w:jc w:val="center"/>
              <w:textAlignment w:val="center"/>
              <w:rPr>
                <w:rFonts w:ascii="宋体" w:hAnsi="宋体" w:cs="宋体"/>
                <w:b/>
                <w:sz w:val="18"/>
                <w:szCs w:val="18"/>
              </w:rPr>
            </w:pPr>
            <w:r>
              <w:rPr>
                <w:rFonts w:hint="eastAsia" w:ascii="宋体" w:hAnsi="宋体" w:cs="宋体"/>
                <w:b/>
                <w:kern w:val="0"/>
                <w:sz w:val="18"/>
                <w:szCs w:val="18"/>
              </w:rPr>
              <w:t>办理时限</w:t>
            </w:r>
          </w:p>
        </w:tc>
        <w:tc>
          <w:tcPr>
            <w:tcW w:w="1920" w:type="dxa"/>
            <w:vAlign w:val="center"/>
          </w:tcPr>
          <w:p w14:paraId="319E2AB7">
            <w:pPr>
              <w:widowControl/>
              <w:jc w:val="center"/>
              <w:textAlignment w:val="center"/>
              <w:rPr>
                <w:rFonts w:ascii="宋体" w:hAnsi="宋体" w:cs="宋体"/>
                <w:b/>
                <w:kern w:val="0"/>
                <w:sz w:val="18"/>
                <w:szCs w:val="18"/>
              </w:rPr>
            </w:pPr>
            <w:r>
              <w:rPr>
                <w:rFonts w:hint="eastAsia" w:ascii="宋体" w:hAnsi="宋体" w:cs="宋体"/>
                <w:b/>
                <w:kern w:val="0"/>
                <w:sz w:val="18"/>
                <w:szCs w:val="18"/>
              </w:rPr>
              <w:t>办事依据</w:t>
            </w:r>
          </w:p>
        </w:tc>
        <w:tc>
          <w:tcPr>
            <w:tcW w:w="975" w:type="dxa"/>
            <w:gridSpan w:val="2"/>
            <w:vAlign w:val="center"/>
          </w:tcPr>
          <w:p w14:paraId="100EFB47">
            <w:pPr>
              <w:widowControl/>
              <w:jc w:val="center"/>
              <w:textAlignment w:val="center"/>
              <w:rPr>
                <w:rFonts w:ascii="宋体" w:hAnsi="宋体" w:cs="宋体"/>
                <w:b/>
                <w:kern w:val="0"/>
                <w:sz w:val="18"/>
                <w:szCs w:val="18"/>
              </w:rPr>
            </w:pPr>
            <w:r>
              <w:rPr>
                <w:rFonts w:hint="eastAsia" w:ascii="宋体" w:hAnsi="宋体" w:cs="宋体"/>
                <w:b/>
                <w:kern w:val="0"/>
                <w:sz w:val="18"/>
                <w:szCs w:val="18"/>
              </w:rPr>
              <w:t>监督</w:t>
            </w:r>
          </w:p>
          <w:p w14:paraId="03A260DB">
            <w:pPr>
              <w:widowControl/>
              <w:jc w:val="center"/>
              <w:textAlignment w:val="center"/>
              <w:rPr>
                <w:rFonts w:ascii="宋体" w:hAnsi="宋体" w:cs="宋体"/>
                <w:b/>
                <w:kern w:val="0"/>
                <w:sz w:val="18"/>
                <w:szCs w:val="18"/>
              </w:rPr>
            </w:pPr>
            <w:r>
              <w:rPr>
                <w:rFonts w:hint="eastAsia" w:ascii="宋体" w:hAnsi="宋体" w:cs="宋体"/>
                <w:b/>
                <w:kern w:val="0"/>
                <w:sz w:val="18"/>
                <w:szCs w:val="18"/>
              </w:rPr>
              <w:t>电话</w:t>
            </w:r>
          </w:p>
        </w:tc>
      </w:tr>
      <w:tr w14:paraId="407C132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gridAfter w:val="1"/>
          <w:wAfter w:w="30" w:type="dxa"/>
          <w:trHeight w:val="1105" w:hRule="atLeast"/>
        </w:trPr>
        <w:tc>
          <w:tcPr>
            <w:tcW w:w="477" w:type="dxa"/>
            <w:vAlign w:val="center"/>
          </w:tcPr>
          <w:p w14:paraId="4D88A0D2">
            <w:pPr>
              <w:widowControl/>
              <w:jc w:val="center"/>
              <w:textAlignment w:val="center"/>
              <w:rPr>
                <w:rFonts w:ascii="宋体" w:hAnsi="宋体" w:cs="宋体"/>
                <w:bCs/>
                <w:kern w:val="0"/>
                <w:sz w:val="18"/>
                <w:szCs w:val="18"/>
              </w:rPr>
            </w:pPr>
            <w:r>
              <w:rPr>
                <w:rFonts w:hint="eastAsia" w:ascii="宋体" w:hAnsi="宋体" w:cs="宋体"/>
                <w:bCs/>
                <w:kern w:val="0"/>
                <w:sz w:val="18"/>
                <w:szCs w:val="18"/>
              </w:rPr>
              <w:t>1</w:t>
            </w:r>
          </w:p>
        </w:tc>
        <w:tc>
          <w:tcPr>
            <w:tcW w:w="1533" w:type="dxa"/>
            <w:vAlign w:val="center"/>
          </w:tcPr>
          <w:p w14:paraId="0F73C1EF">
            <w:pPr>
              <w:widowControl/>
              <w:jc w:val="center"/>
              <w:textAlignment w:val="center"/>
              <w:rPr>
                <w:rFonts w:ascii="宋体" w:hAnsi="宋体" w:cs="宋体"/>
                <w:bCs/>
                <w:kern w:val="0"/>
                <w:sz w:val="18"/>
                <w:szCs w:val="18"/>
              </w:rPr>
            </w:pPr>
            <w:r>
              <w:rPr>
                <w:rFonts w:hint="eastAsia" w:ascii="宋体" w:hAnsi="宋体" w:cs="宋体"/>
                <w:bCs/>
                <w:kern w:val="0"/>
                <w:sz w:val="18"/>
                <w:szCs w:val="18"/>
              </w:rPr>
              <w:t>CA锁办理</w:t>
            </w:r>
          </w:p>
        </w:tc>
        <w:tc>
          <w:tcPr>
            <w:tcW w:w="1530" w:type="dxa"/>
            <w:gridSpan w:val="2"/>
            <w:vAlign w:val="center"/>
          </w:tcPr>
          <w:p w14:paraId="16401090">
            <w:pPr>
              <w:widowControl/>
              <w:jc w:val="center"/>
              <w:textAlignment w:val="center"/>
              <w:rPr>
                <w:rFonts w:ascii="宋体" w:hAnsi="宋体" w:cs="宋体"/>
                <w:kern w:val="0"/>
                <w:sz w:val="18"/>
                <w:szCs w:val="18"/>
              </w:rPr>
            </w:pPr>
            <w:r>
              <w:rPr>
                <w:rFonts w:hint="eastAsia" w:ascii="宋体" w:hAnsi="宋体" w:cs="宋体"/>
                <w:kern w:val="0"/>
                <w:sz w:val="18"/>
                <w:szCs w:val="18"/>
              </w:rPr>
              <w:t>公共资源交易中心</w:t>
            </w:r>
            <w:r>
              <w:rPr>
                <w:rFonts w:hint="eastAsia" w:ascii="宋体" w:hAnsi="宋体" w:cs="宋体"/>
                <w:kern w:val="0"/>
                <w:sz w:val="18"/>
                <w:szCs w:val="18"/>
              </w:rPr>
              <w:br w:type="textWrapping"/>
            </w:r>
            <w:r>
              <w:rPr>
                <w:rFonts w:hint="eastAsia" w:ascii="宋体" w:hAnsi="宋体" w:cs="宋体"/>
                <w:kern w:val="0"/>
                <w:sz w:val="18"/>
                <w:szCs w:val="18"/>
              </w:rPr>
              <w:t>二楼会员窗口</w:t>
            </w:r>
          </w:p>
        </w:tc>
        <w:tc>
          <w:tcPr>
            <w:tcW w:w="1220" w:type="dxa"/>
            <w:gridSpan w:val="2"/>
            <w:vAlign w:val="center"/>
          </w:tcPr>
          <w:p w14:paraId="241BA595">
            <w:pPr>
              <w:widowControl/>
              <w:jc w:val="left"/>
              <w:textAlignment w:val="center"/>
              <w:rPr>
                <w:rFonts w:ascii="宋体" w:hAnsi="宋体" w:cs="宋体"/>
                <w:kern w:val="0"/>
                <w:sz w:val="18"/>
                <w:szCs w:val="18"/>
              </w:rPr>
            </w:pPr>
            <w:r>
              <w:rPr>
                <w:rFonts w:hint="eastAsia" w:ascii="宋体" w:hAnsi="宋体" w:cs="宋体"/>
                <w:kern w:val="0"/>
                <w:sz w:val="18"/>
                <w:szCs w:val="18"/>
              </w:rPr>
              <w:t>安徽CA联系人：胡女士5885810;江苏翔晟联系人：徐女士5885809</w:t>
            </w:r>
          </w:p>
        </w:tc>
        <w:tc>
          <w:tcPr>
            <w:tcW w:w="1690" w:type="dxa"/>
            <w:gridSpan w:val="2"/>
            <w:vAlign w:val="center"/>
          </w:tcPr>
          <w:p w14:paraId="5A81A41A">
            <w:pPr>
              <w:pStyle w:val="5"/>
              <w:widowControl/>
              <w:spacing w:line="18" w:lineRule="atLeast"/>
              <w:jc w:val="both"/>
              <w:rPr>
                <w:rFonts w:cs="Calibri"/>
                <w:sz w:val="18"/>
                <w:szCs w:val="18"/>
              </w:rPr>
            </w:pPr>
            <w:r>
              <w:rPr>
                <w:rFonts w:hint="eastAsia" w:ascii="宋体" w:hAnsi="宋体" w:cs="宋体"/>
                <w:sz w:val="18"/>
                <w:szCs w:val="18"/>
              </w:rPr>
              <w:t>1、单位组织机构代码证或三证合一证件（复印件加盖公章）；</w:t>
            </w:r>
          </w:p>
          <w:p w14:paraId="7C667318">
            <w:pPr>
              <w:pStyle w:val="5"/>
              <w:widowControl/>
              <w:spacing w:line="18" w:lineRule="atLeast"/>
              <w:jc w:val="both"/>
              <w:rPr>
                <w:rFonts w:cs="Calibri"/>
                <w:sz w:val="18"/>
                <w:szCs w:val="18"/>
              </w:rPr>
            </w:pPr>
            <w:r>
              <w:rPr>
                <w:rFonts w:hint="eastAsia" w:ascii="宋体" w:hAnsi="宋体" w:cs="宋体"/>
                <w:sz w:val="18"/>
                <w:szCs w:val="18"/>
              </w:rPr>
              <w:t>2、经办人身份证复印件（复印件加盖公章）；3、单位公章（签章采集表，章膜采集详见网站重要通知第2条）。</w:t>
            </w:r>
          </w:p>
          <w:p w14:paraId="7529E9EF">
            <w:pPr>
              <w:widowControl/>
              <w:textAlignment w:val="center"/>
              <w:rPr>
                <w:rFonts w:ascii="宋体" w:hAnsi="宋体" w:cs="宋体"/>
                <w:sz w:val="18"/>
                <w:szCs w:val="18"/>
              </w:rPr>
            </w:pPr>
          </w:p>
        </w:tc>
        <w:tc>
          <w:tcPr>
            <w:tcW w:w="1399" w:type="dxa"/>
            <w:gridSpan w:val="3"/>
            <w:vAlign w:val="center"/>
          </w:tcPr>
          <w:p w14:paraId="6326B71B">
            <w:pPr>
              <w:widowControl/>
              <w:numPr>
                <w:ilvl w:val="0"/>
                <w:numId w:val="1"/>
              </w:numPr>
              <w:jc w:val="left"/>
              <w:textAlignment w:val="center"/>
              <w:rPr>
                <w:rFonts w:ascii="宋体" w:hAnsi="宋体" w:cs="宋体"/>
                <w:sz w:val="18"/>
                <w:szCs w:val="18"/>
              </w:rPr>
            </w:pPr>
            <w:r>
              <w:rPr>
                <w:rFonts w:hint="eastAsia" w:ascii="宋体" w:hAnsi="宋体" w:cs="宋体"/>
                <w:sz w:val="18"/>
                <w:szCs w:val="18"/>
              </w:rPr>
              <w:t>注册登记新版投标企业库会员</w:t>
            </w:r>
          </w:p>
          <w:p w14:paraId="1C2DC2E8">
            <w:pPr>
              <w:widowControl/>
              <w:numPr>
                <w:ilvl w:val="0"/>
                <w:numId w:val="1"/>
              </w:numPr>
              <w:jc w:val="left"/>
              <w:textAlignment w:val="center"/>
              <w:rPr>
                <w:rFonts w:ascii="宋体" w:hAnsi="宋体" w:cs="宋体"/>
                <w:sz w:val="18"/>
                <w:szCs w:val="18"/>
              </w:rPr>
            </w:pPr>
            <w:r>
              <w:rPr>
                <w:rFonts w:hint="eastAsia" w:ascii="宋体" w:hAnsi="宋体" w:cs="宋体"/>
                <w:sz w:val="18"/>
                <w:szCs w:val="18"/>
              </w:rPr>
              <w:t>注册完毕后请经办人员携带资料前往现场审核办理</w:t>
            </w:r>
          </w:p>
          <w:p w14:paraId="06BF6ABE">
            <w:pPr>
              <w:widowControl/>
              <w:jc w:val="left"/>
              <w:textAlignment w:val="center"/>
              <w:rPr>
                <w:rFonts w:ascii="宋体" w:hAnsi="宋体" w:cs="宋体"/>
                <w:b/>
                <w:kern w:val="0"/>
                <w:sz w:val="18"/>
                <w:szCs w:val="18"/>
              </w:rPr>
            </w:pPr>
            <w:r>
              <w:rPr>
                <w:rFonts w:hint="eastAsia" w:ascii="宋体" w:hAnsi="宋体" w:cs="宋体"/>
                <w:sz w:val="18"/>
                <w:szCs w:val="18"/>
              </w:rPr>
              <w:t>（详见网站重要通知第1条）</w:t>
            </w:r>
          </w:p>
        </w:tc>
        <w:tc>
          <w:tcPr>
            <w:tcW w:w="1466" w:type="dxa"/>
            <w:vAlign w:val="center"/>
          </w:tcPr>
          <w:p w14:paraId="7539D279">
            <w:pPr>
              <w:widowControl/>
              <w:jc w:val="center"/>
              <w:textAlignment w:val="center"/>
              <w:rPr>
                <w:rFonts w:ascii="宋体" w:hAnsi="宋体" w:cs="宋体"/>
                <w:kern w:val="0"/>
                <w:sz w:val="18"/>
                <w:szCs w:val="18"/>
              </w:rPr>
            </w:pPr>
            <w:r>
              <w:rPr>
                <w:rFonts w:hint="eastAsia" w:ascii="宋体" w:hAnsi="宋体" w:cs="宋体"/>
                <w:b/>
                <w:kern w:val="0"/>
                <w:sz w:val="18"/>
                <w:szCs w:val="18"/>
              </w:rPr>
              <w:t>─</w:t>
            </w:r>
          </w:p>
        </w:tc>
        <w:tc>
          <w:tcPr>
            <w:tcW w:w="1583" w:type="dxa"/>
            <w:gridSpan w:val="2"/>
            <w:vAlign w:val="center"/>
          </w:tcPr>
          <w:p w14:paraId="7C168D21">
            <w:pPr>
              <w:widowControl/>
              <w:textAlignment w:val="center"/>
              <w:rPr>
                <w:rFonts w:ascii="宋体" w:hAnsi="宋体" w:cs="宋体"/>
                <w:kern w:val="0"/>
                <w:sz w:val="18"/>
                <w:szCs w:val="18"/>
              </w:rPr>
            </w:pPr>
            <w:r>
              <w:rPr>
                <w:rFonts w:hint="eastAsia" w:ascii="宋体" w:hAnsi="宋体" w:cs="宋体"/>
                <w:kern w:val="0"/>
                <w:sz w:val="18"/>
                <w:szCs w:val="18"/>
              </w:rPr>
              <w:t>1、前往铜陵市公共资源交易中心会员窗口办理业主CA锁。可通过购买或者租赁使用的方式办理CA锁，对于项目较多的采购可携带相关资料购买CA锁进行招投标交易，对于项目较少的采购人或一次性采购的采购人可通过支付押金办理CA锁，项目交易完成后（合同签订后）退还押金。</w:t>
            </w:r>
          </w:p>
          <w:p w14:paraId="533D4A36">
            <w:pPr>
              <w:widowControl/>
              <w:textAlignment w:val="center"/>
              <w:rPr>
                <w:rFonts w:ascii="宋体" w:hAnsi="宋体" w:cs="宋体"/>
                <w:sz w:val="18"/>
                <w:szCs w:val="18"/>
              </w:rPr>
            </w:pPr>
            <w:r>
              <w:rPr>
                <w:rFonts w:hint="eastAsia" w:ascii="宋体" w:hAnsi="宋体" w:cs="宋体"/>
                <w:kern w:val="0"/>
                <w:sz w:val="18"/>
                <w:szCs w:val="18"/>
              </w:rPr>
              <w:t>2、CA公司可任选一家，收费标准：新办245元/年、续办200元/年、租借免费（押金200元）。-----3、在系统内提交相关资料-----4、至现场提交相关纸质材料办理</w:t>
            </w:r>
          </w:p>
        </w:tc>
        <w:tc>
          <w:tcPr>
            <w:tcW w:w="1912" w:type="dxa"/>
            <w:gridSpan w:val="2"/>
            <w:vAlign w:val="center"/>
          </w:tcPr>
          <w:p w14:paraId="1C56C5F7">
            <w:pPr>
              <w:widowControl/>
              <w:jc w:val="center"/>
              <w:textAlignment w:val="center"/>
              <w:rPr>
                <w:rFonts w:ascii="宋体" w:hAnsi="宋体" w:cs="宋体"/>
                <w:kern w:val="0"/>
                <w:sz w:val="18"/>
                <w:szCs w:val="18"/>
              </w:rPr>
            </w:pPr>
            <w:r>
              <w:rPr>
                <w:rFonts w:hint="eastAsia" w:ascii="宋体" w:hAnsi="宋体" w:cs="宋体"/>
                <w:kern w:val="0"/>
                <w:sz w:val="18"/>
                <w:szCs w:val="18"/>
              </w:rPr>
              <w:t>资料齐全,即时即办</w:t>
            </w:r>
          </w:p>
          <w:p w14:paraId="1BD8F21F">
            <w:pPr>
              <w:widowControl/>
              <w:jc w:val="center"/>
              <w:textAlignment w:val="center"/>
              <w:rPr>
                <w:rFonts w:ascii="宋体" w:hAnsi="宋体" w:cs="宋体"/>
                <w:bCs/>
                <w:kern w:val="0"/>
                <w:sz w:val="18"/>
                <w:szCs w:val="18"/>
              </w:rPr>
            </w:pPr>
          </w:p>
        </w:tc>
        <w:tc>
          <w:tcPr>
            <w:tcW w:w="1920" w:type="dxa"/>
            <w:vAlign w:val="center"/>
          </w:tcPr>
          <w:p w14:paraId="0AE3691F">
            <w:pPr>
              <w:widowControl/>
              <w:jc w:val="center"/>
              <w:textAlignment w:val="center"/>
              <w:rPr>
                <w:rFonts w:ascii="宋体" w:hAnsi="宋体" w:cs="宋体"/>
                <w:kern w:val="0"/>
                <w:sz w:val="18"/>
                <w:szCs w:val="18"/>
              </w:rPr>
            </w:pPr>
            <w:r>
              <w:rPr>
                <w:rFonts w:hint="eastAsia" w:ascii="宋体" w:hAnsi="宋体" w:cs="宋体"/>
                <w:bCs/>
                <w:kern w:val="0"/>
                <w:sz w:val="18"/>
                <w:szCs w:val="18"/>
              </w:rPr>
              <w:t>《电子招投标办法》第40条规定“招投标活动中的数据电文应当按照《中华人民共和国电子签名法》和招标文件的要求进行电子签名并进行电子存档”；《电子签名法》第16条规定“电子签名需要第三方认证的，由依法设立的电子认证服务提供者提供认证服务”</w:t>
            </w:r>
          </w:p>
        </w:tc>
        <w:tc>
          <w:tcPr>
            <w:tcW w:w="975" w:type="dxa"/>
            <w:gridSpan w:val="2"/>
            <w:vAlign w:val="center"/>
          </w:tcPr>
          <w:p w14:paraId="27463BC6">
            <w:pPr>
              <w:widowControl/>
              <w:jc w:val="left"/>
              <w:textAlignment w:val="center"/>
              <w:rPr>
                <w:rFonts w:ascii="宋体" w:hAnsi="宋体" w:cs="宋体"/>
                <w:kern w:val="0"/>
                <w:sz w:val="18"/>
                <w:szCs w:val="18"/>
              </w:rPr>
            </w:pPr>
            <w:r>
              <w:rPr>
                <w:rFonts w:hint="eastAsia" w:ascii="宋体" w:hAnsi="宋体" w:cs="宋体"/>
                <w:kern w:val="0"/>
                <w:sz w:val="18"/>
                <w:szCs w:val="18"/>
              </w:rPr>
              <w:t>监督电话：公管局：0562-5886095、 财政局：0562-2629212</w:t>
            </w:r>
          </w:p>
        </w:tc>
      </w:tr>
      <w:tr w14:paraId="4908B23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gridAfter w:val="1"/>
          <w:wAfter w:w="30" w:type="dxa"/>
          <w:trHeight w:val="2715" w:hRule="atLeast"/>
        </w:trPr>
        <w:tc>
          <w:tcPr>
            <w:tcW w:w="477" w:type="dxa"/>
            <w:vMerge w:val="restart"/>
            <w:vAlign w:val="center"/>
          </w:tcPr>
          <w:p w14:paraId="3DBD33DE">
            <w:pPr>
              <w:widowControl/>
              <w:jc w:val="center"/>
              <w:textAlignment w:val="center"/>
              <w:rPr>
                <w:rFonts w:ascii="宋体" w:hAnsi="宋体" w:cs="宋体"/>
                <w:sz w:val="18"/>
                <w:szCs w:val="18"/>
              </w:rPr>
            </w:pPr>
            <w:r>
              <w:rPr>
                <w:rFonts w:hint="eastAsia" w:ascii="宋体" w:hAnsi="宋体" w:cs="宋体"/>
                <w:sz w:val="18"/>
                <w:szCs w:val="18"/>
              </w:rPr>
              <w:t>2</w:t>
            </w:r>
          </w:p>
        </w:tc>
        <w:tc>
          <w:tcPr>
            <w:tcW w:w="1533" w:type="dxa"/>
            <w:vMerge w:val="restart"/>
            <w:vAlign w:val="center"/>
          </w:tcPr>
          <w:p w14:paraId="7E88048E">
            <w:pPr>
              <w:widowControl/>
              <w:jc w:val="center"/>
              <w:textAlignment w:val="center"/>
              <w:rPr>
                <w:rFonts w:ascii="宋体" w:hAnsi="宋体" w:cs="宋体"/>
                <w:sz w:val="18"/>
                <w:szCs w:val="18"/>
              </w:rPr>
            </w:pPr>
            <w:r>
              <w:rPr>
                <w:rFonts w:hint="eastAsia" w:ascii="宋体" w:hAnsi="宋体" w:cs="宋体"/>
                <w:sz w:val="18"/>
                <w:szCs w:val="18"/>
              </w:rPr>
              <w:t>商品采购</w:t>
            </w:r>
          </w:p>
        </w:tc>
        <w:tc>
          <w:tcPr>
            <w:tcW w:w="1530" w:type="dxa"/>
            <w:gridSpan w:val="2"/>
            <w:vMerge w:val="restart"/>
            <w:vAlign w:val="center"/>
          </w:tcPr>
          <w:p w14:paraId="77463C12">
            <w:pPr>
              <w:widowControl/>
              <w:tabs>
                <w:tab w:val="left" w:pos="360"/>
              </w:tabs>
              <w:textAlignment w:val="center"/>
              <w:rPr>
                <w:rFonts w:ascii="宋体" w:hAnsi="宋体" w:cs="宋体"/>
                <w:sz w:val="18"/>
                <w:szCs w:val="18"/>
              </w:rPr>
            </w:pPr>
            <w:r>
              <w:rPr>
                <w:rFonts w:hint="eastAsia" w:ascii="宋体" w:hAnsi="宋体" w:cs="宋体"/>
                <w:sz w:val="18"/>
                <w:szCs w:val="18"/>
              </w:rPr>
              <w:t>网上直接办理</w:t>
            </w:r>
          </w:p>
        </w:tc>
        <w:tc>
          <w:tcPr>
            <w:tcW w:w="1220" w:type="dxa"/>
            <w:gridSpan w:val="2"/>
            <w:vMerge w:val="restart"/>
            <w:vAlign w:val="center"/>
          </w:tcPr>
          <w:p w14:paraId="0FAAB69A">
            <w:pPr>
              <w:widowControl/>
              <w:ind w:firstLine="210"/>
              <w:jc w:val="left"/>
              <w:textAlignment w:val="center"/>
              <w:rPr>
                <w:rFonts w:ascii="宋体" w:hAnsi="宋体" w:cs="宋体"/>
                <w:sz w:val="18"/>
                <w:szCs w:val="18"/>
              </w:rPr>
            </w:pPr>
            <w:r>
              <w:rPr>
                <w:rFonts w:hint="eastAsia" w:ascii="宋体" w:hAnsi="宋体" w:cs="宋体"/>
                <w:sz w:val="18"/>
                <w:szCs w:val="18"/>
              </w:rPr>
              <w:t>采购科前台工作人员钱工</w:t>
            </w:r>
          </w:p>
          <w:p w14:paraId="6D3990FD">
            <w:pPr>
              <w:widowControl/>
              <w:ind w:firstLine="210"/>
              <w:jc w:val="left"/>
              <w:textAlignment w:val="center"/>
              <w:rPr>
                <w:rFonts w:ascii="宋体" w:hAnsi="宋体" w:cs="宋体"/>
                <w:sz w:val="18"/>
                <w:szCs w:val="18"/>
              </w:rPr>
            </w:pPr>
            <w:r>
              <w:rPr>
                <w:rFonts w:hint="eastAsia" w:ascii="宋体" w:hAnsi="宋体" w:cs="宋体"/>
                <w:sz w:val="18"/>
                <w:szCs w:val="18"/>
              </w:rPr>
              <w:t>5885802</w:t>
            </w:r>
          </w:p>
        </w:tc>
        <w:tc>
          <w:tcPr>
            <w:tcW w:w="1690" w:type="dxa"/>
            <w:gridSpan w:val="2"/>
            <w:vMerge w:val="restart"/>
            <w:vAlign w:val="center"/>
          </w:tcPr>
          <w:p w14:paraId="6BAF5D3C">
            <w:pPr>
              <w:widowControl/>
              <w:jc w:val="center"/>
              <w:textAlignment w:val="center"/>
              <w:rPr>
                <w:rFonts w:ascii="宋体" w:hAnsi="宋体" w:cs="宋体"/>
                <w:sz w:val="18"/>
                <w:szCs w:val="18"/>
              </w:rPr>
            </w:pPr>
            <w:r>
              <w:rPr>
                <w:rFonts w:hint="eastAsia" w:ascii="宋体" w:hAnsi="宋体" w:cs="宋体"/>
                <w:sz w:val="18"/>
                <w:szCs w:val="18"/>
              </w:rPr>
              <w:t>市直单位在财政内网申报采购计划、县区单位根据各县区财政批复录入采购计划</w:t>
            </w:r>
          </w:p>
        </w:tc>
        <w:tc>
          <w:tcPr>
            <w:tcW w:w="1399" w:type="dxa"/>
            <w:gridSpan w:val="3"/>
            <w:vMerge w:val="restart"/>
            <w:vAlign w:val="center"/>
          </w:tcPr>
          <w:p w14:paraId="5B98907B">
            <w:pPr>
              <w:widowControl/>
              <w:textAlignment w:val="center"/>
              <w:rPr>
                <w:rFonts w:ascii="宋体" w:hAnsi="宋体" w:cs="宋体"/>
                <w:sz w:val="18"/>
                <w:szCs w:val="18"/>
              </w:rPr>
            </w:pPr>
            <w:r>
              <w:rPr>
                <w:rFonts w:hint="eastAsia" w:ascii="宋体" w:hAnsi="宋体" w:cs="宋体"/>
                <w:sz w:val="18"/>
                <w:szCs w:val="18"/>
              </w:rPr>
              <w:t>供货商申请加入徽采商城，并通过考核后方可在网上商城中录入其商品信息，并维护价格。</w:t>
            </w:r>
          </w:p>
        </w:tc>
        <w:tc>
          <w:tcPr>
            <w:tcW w:w="1466" w:type="dxa"/>
            <w:vMerge w:val="restart"/>
            <w:vAlign w:val="center"/>
          </w:tcPr>
          <w:p w14:paraId="2BF86F0B">
            <w:pPr>
              <w:widowControl/>
              <w:ind w:firstLine="900" w:firstLineChars="500"/>
              <w:textAlignment w:val="center"/>
              <w:rPr>
                <w:rFonts w:ascii="宋体" w:hAnsi="宋体" w:cs="宋体"/>
                <w:sz w:val="18"/>
                <w:szCs w:val="18"/>
              </w:rPr>
            </w:pPr>
            <w:r>
              <w:rPr>
                <w:rFonts w:hint="eastAsia" w:ascii="宋体" w:hAnsi="宋体" w:cs="宋体"/>
                <w:sz w:val="18"/>
                <w:szCs w:val="18"/>
              </w:rPr>
              <w:t>─</w:t>
            </w:r>
          </w:p>
        </w:tc>
        <w:tc>
          <w:tcPr>
            <w:tcW w:w="1583" w:type="dxa"/>
            <w:gridSpan w:val="2"/>
            <w:vAlign w:val="center"/>
          </w:tcPr>
          <w:p w14:paraId="2B12B47A">
            <w:pPr>
              <w:widowControl/>
              <w:jc w:val="center"/>
              <w:textAlignment w:val="center"/>
              <w:rPr>
                <w:rFonts w:ascii="宋体" w:hAnsi="宋体" w:cs="宋体"/>
                <w:sz w:val="18"/>
                <w:szCs w:val="18"/>
              </w:rPr>
            </w:pPr>
            <w:r>
              <w:rPr>
                <w:rFonts w:hint="eastAsia" w:ascii="宋体" w:hAnsi="宋体" w:cs="宋体"/>
                <w:sz w:val="18"/>
                <w:szCs w:val="18"/>
              </w:rPr>
              <w:t>采购单位根据各单位采购需求挑选商品、供货商并按照限额以下直接采购、限额以上多品牌竞价采购模式进行采购</w:t>
            </w:r>
          </w:p>
        </w:tc>
        <w:tc>
          <w:tcPr>
            <w:tcW w:w="1912" w:type="dxa"/>
            <w:gridSpan w:val="2"/>
            <w:vMerge w:val="restart"/>
            <w:vAlign w:val="center"/>
          </w:tcPr>
          <w:p w14:paraId="2A25200A">
            <w:pPr>
              <w:widowControl/>
              <w:jc w:val="center"/>
              <w:textAlignment w:val="center"/>
              <w:rPr>
                <w:rFonts w:ascii="宋体" w:hAnsi="宋体" w:cs="宋体"/>
                <w:sz w:val="18"/>
                <w:szCs w:val="18"/>
              </w:rPr>
            </w:pPr>
            <w:r>
              <w:rPr>
                <w:rFonts w:hint="eastAsia" w:ascii="宋体" w:hAnsi="宋体" w:cs="宋体"/>
                <w:sz w:val="18"/>
                <w:szCs w:val="18"/>
              </w:rPr>
              <w:t>─</w:t>
            </w:r>
          </w:p>
        </w:tc>
        <w:tc>
          <w:tcPr>
            <w:tcW w:w="1920" w:type="dxa"/>
            <w:vMerge w:val="restart"/>
            <w:vAlign w:val="center"/>
          </w:tcPr>
          <w:p w14:paraId="6321AD07">
            <w:pPr>
              <w:widowControl/>
              <w:jc w:val="left"/>
              <w:textAlignment w:val="center"/>
              <w:rPr>
                <w:rFonts w:ascii="宋体" w:hAnsi="宋体" w:cs="宋体"/>
                <w:kern w:val="0"/>
                <w:sz w:val="18"/>
                <w:szCs w:val="18"/>
              </w:rPr>
            </w:pPr>
            <w:r>
              <w:rPr>
                <w:rFonts w:hint="eastAsia" w:ascii="宋体" w:hAnsi="宋体" w:cs="宋体"/>
                <w:kern w:val="0"/>
                <w:sz w:val="18"/>
                <w:szCs w:val="18"/>
              </w:rPr>
              <w:t>根据铜公管</w:t>
            </w:r>
            <w:r>
              <w:rPr>
                <w:rFonts w:hint="eastAsia" w:ascii="宋体" w:hAnsi="宋体" w:cs="宋体"/>
                <w:sz w:val="18"/>
                <w:szCs w:val="18"/>
              </w:rPr>
              <w:t>〈2018〉</w:t>
            </w:r>
            <w:r>
              <w:rPr>
                <w:rFonts w:hint="eastAsia" w:ascii="宋体" w:hAnsi="宋体" w:cs="宋体"/>
                <w:kern w:val="0"/>
                <w:sz w:val="18"/>
                <w:szCs w:val="18"/>
              </w:rPr>
              <w:t>65号《铜陵市政府采购网上商城管理办法（试行）》的通知、财购</w:t>
            </w:r>
            <w:r>
              <w:rPr>
                <w:rFonts w:hint="eastAsia" w:ascii="宋体" w:hAnsi="宋体" w:cs="宋体"/>
                <w:sz w:val="18"/>
                <w:szCs w:val="18"/>
              </w:rPr>
              <w:t>〈2018〉</w:t>
            </w:r>
            <w:r>
              <w:rPr>
                <w:rFonts w:hint="eastAsia" w:ascii="宋体" w:hAnsi="宋体" w:cs="宋体"/>
                <w:kern w:val="0"/>
                <w:sz w:val="18"/>
                <w:szCs w:val="18"/>
              </w:rPr>
              <w:t>333号《铜陵市财政局关于市级预算单位通用办公设备实行网上商城采购有关事项的补充通知》、财购</w:t>
            </w:r>
            <w:r>
              <w:rPr>
                <w:rFonts w:hint="eastAsia" w:ascii="宋体" w:hAnsi="宋体" w:cs="宋体"/>
                <w:sz w:val="18"/>
                <w:szCs w:val="18"/>
              </w:rPr>
              <w:t>〈2018〉</w:t>
            </w:r>
            <w:r>
              <w:rPr>
                <w:rFonts w:hint="eastAsia" w:ascii="宋体" w:hAnsi="宋体" w:cs="宋体"/>
                <w:kern w:val="0"/>
                <w:sz w:val="18"/>
                <w:szCs w:val="18"/>
              </w:rPr>
              <w:t>215号《关于深化政府采购“放管服“”工作》的通知</w:t>
            </w:r>
          </w:p>
        </w:tc>
        <w:tc>
          <w:tcPr>
            <w:tcW w:w="975" w:type="dxa"/>
            <w:gridSpan w:val="2"/>
            <w:vMerge w:val="restart"/>
            <w:vAlign w:val="center"/>
          </w:tcPr>
          <w:p w14:paraId="587E4666">
            <w:pPr>
              <w:widowControl/>
              <w:jc w:val="left"/>
              <w:textAlignment w:val="center"/>
              <w:rPr>
                <w:rFonts w:ascii="宋体" w:hAnsi="宋体" w:cs="宋体"/>
                <w:kern w:val="0"/>
                <w:sz w:val="18"/>
                <w:szCs w:val="18"/>
              </w:rPr>
            </w:pPr>
            <w:r>
              <w:rPr>
                <w:rFonts w:hint="eastAsia" w:ascii="宋体" w:hAnsi="宋体" w:cs="宋体"/>
                <w:kern w:val="0"/>
                <w:sz w:val="18"/>
                <w:szCs w:val="18"/>
              </w:rPr>
              <w:t>监督电话：公管局：0562-5886095、 财政局：0562-2629212</w:t>
            </w:r>
          </w:p>
        </w:tc>
      </w:tr>
      <w:tr w14:paraId="1615113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gridAfter w:val="1"/>
          <w:wAfter w:w="30" w:type="dxa"/>
          <w:trHeight w:val="2715" w:hRule="atLeast"/>
        </w:trPr>
        <w:tc>
          <w:tcPr>
            <w:tcW w:w="477" w:type="dxa"/>
            <w:vMerge w:val="continue"/>
            <w:vAlign w:val="center"/>
          </w:tcPr>
          <w:p w14:paraId="4736E342">
            <w:pPr>
              <w:widowControl/>
              <w:jc w:val="center"/>
              <w:textAlignment w:val="center"/>
              <w:rPr>
                <w:rFonts w:ascii="宋体" w:hAnsi="宋体" w:cs="宋体"/>
                <w:sz w:val="18"/>
                <w:szCs w:val="18"/>
              </w:rPr>
            </w:pPr>
          </w:p>
        </w:tc>
        <w:tc>
          <w:tcPr>
            <w:tcW w:w="1533" w:type="dxa"/>
            <w:vMerge w:val="continue"/>
            <w:vAlign w:val="center"/>
          </w:tcPr>
          <w:p w14:paraId="2986F622">
            <w:pPr>
              <w:widowControl/>
              <w:jc w:val="center"/>
              <w:textAlignment w:val="center"/>
              <w:rPr>
                <w:rFonts w:ascii="宋体" w:hAnsi="宋体" w:cs="宋体"/>
                <w:sz w:val="18"/>
                <w:szCs w:val="18"/>
              </w:rPr>
            </w:pPr>
          </w:p>
        </w:tc>
        <w:tc>
          <w:tcPr>
            <w:tcW w:w="1530" w:type="dxa"/>
            <w:gridSpan w:val="2"/>
            <w:vMerge w:val="continue"/>
            <w:vAlign w:val="center"/>
          </w:tcPr>
          <w:p w14:paraId="23148A9A">
            <w:pPr>
              <w:widowControl/>
              <w:tabs>
                <w:tab w:val="left" w:pos="360"/>
              </w:tabs>
              <w:textAlignment w:val="center"/>
              <w:rPr>
                <w:rFonts w:ascii="宋体" w:hAnsi="宋体" w:cs="宋体"/>
                <w:sz w:val="18"/>
                <w:szCs w:val="18"/>
              </w:rPr>
            </w:pPr>
          </w:p>
        </w:tc>
        <w:tc>
          <w:tcPr>
            <w:tcW w:w="1220" w:type="dxa"/>
            <w:gridSpan w:val="2"/>
            <w:vMerge w:val="continue"/>
            <w:vAlign w:val="center"/>
          </w:tcPr>
          <w:p w14:paraId="08526F25">
            <w:pPr>
              <w:widowControl/>
              <w:ind w:firstLine="210"/>
              <w:jc w:val="left"/>
              <w:textAlignment w:val="center"/>
              <w:rPr>
                <w:rFonts w:ascii="宋体" w:hAnsi="宋体" w:cs="宋体"/>
                <w:sz w:val="18"/>
                <w:szCs w:val="18"/>
              </w:rPr>
            </w:pPr>
          </w:p>
        </w:tc>
        <w:tc>
          <w:tcPr>
            <w:tcW w:w="1690" w:type="dxa"/>
            <w:gridSpan w:val="2"/>
            <w:vMerge w:val="continue"/>
            <w:vAlign w:val="center"/>
          </w:tcPr>
          <w:p w14:paraId="7609CC7C">
            <w:pPr>
              <w:widowControl/>
              <w:jc w:val="center"/>
              <w:textAlignment w:val="center"/>
              <w:rPr>
                <w:rFonts w:ascii="宋体" w:hAnsi="宋体" w:cs="宋体"/>
                <w:sz w:val="18"/>
                <w:szCs w:val="18"/>
              </w:rPr>
            </w:pPr>
          </w:p>
        </w:tc>
        <w:tc>
          <w:tcPr>
            <w:tcW w:w="1399" w:type="dxa"/>
            <w:gridSpan w:val="3"/>
            <w:vMerge w:val="continue"/>
            <w:vAlign w:val="center"/>
          </w:tcPr>
          <w:p w14:paraId="14685E8E">
            <w:pPr>
              <w:widowControl/>
              <w:textAlignment w:val="center"/>
              <w:rPr>
                <w:rFonts w:ascii="宋体" w:hAnsi="宋体" w:cs="宋体"/>
                <w:sz w:val="18"/>
                <w:szCs w:val="18"/>
              </w:rPr>
            </w:pPr>
          </w:p>
        </w:tc>
        <w:tc>
          <w:tcPr>
            <w:tcW w:w="1466" w:type="dxa"/>
            <w:vMerge w:val="continue"/>
            <w:vAlign w:val="center"/>
          </w:tcPr>
          <w:p w14:paraId="74A188F4">
            <w:pPr>
              <w:widowControl/>
              <w:ind w:firstLine="900" w:firstLineChars="500"/>
              <w:textAlignment w:val="center"/>
              <w:rPr>
                <w:rFonts w:ascii="宋体" w:hAnsi="宋体" w:cs="宋体"/>
                <w:sz w:val="18"/>
                <w:szCs w:val="18"/>
              </w:rPr>
            </w:pPr>
          </w:p>
        </w:tc>
        <w:tc>
          <w:tcPr>
            <w:tcW w:w="1583" w:type="dxa"/>
            <w:gridSpan w:val="2"/>
            <w:vAlign w:val="center"/>
          </w:tcPr>
          <w:p w14:paraId="341C5EE5">
            <w:pPr>
              <w:widowControl/>
              <w:textAlignment w:val="center"/>
              <w:rPr>
                <w:rFonts w:ascii="宋体" w:hAnsi="宋体" w:cs="宋体"/>
                <w:sz w:val="18"/>
                <w:szCs w:val="18"/>
              </w:rPr>
            </w:pPr>
          </w:p>
          <w:p w14:paraId="362E26E2">
            <w:pPr>
              <w:widowControl/>
              <w:textAlignment w:val="center"/>
              <w:rPr>
                <w:rFonts w:ascii="宋体" w:hAnsi="宋体" w:cs="宋体"/>
                <w:sz w:val="18"/>
                <w:szCs w:val="18"/>
              </w:rPr>
            </w:pPr>
            <w:r>
              <w:rPr>
                <w:rFonts w:hint="eastAsia" w:ascii="宋体" w:hAnsi="宋体" w:cs="宋体"/>
                <w:sz w:val="18"/>
                <w:szCs w:val="18"/>
              </w:rPr>
              <w:t>直购模式：供应商对商城的物品进行价格维护</w:t>
            </w:r>
          </w:p>
          <w:p w14:paraId="3694B98B">
            <w:pPr>
              <w:widowControl/>
              <w:jc w:val="center"/>
              <w:textAlignment w:val="center"/>
              <w:rPr>
                <w:rFonts w:ascii="宋体" w:hAnsi="宋体" w:cs="宋体"/>
                <w:sz w:val="18"/>
                <w:szCs w:val="18"/>
              </w:rPr>
            </w:pPr>
            <w:r>
              <w:rPr>
                <w:rFonts w:hint="eastAsia" w:ascii="宋体" w:hAnsi="宋体" w:cs="宋体"/>
                <w:sz w:val="18"/>
                <w:szCs w:val="18"/>
              </w:rPr>
              <w:t>多品牌竞价模式：</w:t>
            </w:r>
            <w:r>
              <w:rPr>
                <w:rFonts w:hint="eastAsia"/>
                <w:sz w:val="18"/>
                <w:szCs w:val="18"/>
              </w:rPr>
              <w:t>对其中一件商品进行报价，若报价以后再对其他商品进行报价或修改当前报价，则上一次报价失效</w:t>
            </w:r>
          </w:p>
        </w:tc>
        <w:tc>
          <w:tcPr>
            <w:tcW w:w="1912" w:type="dxa"/>
            <w:gridSpan w:val="2"/>
            <w:vMerge w:val="continue"/>
            <w:vAlign w:val="center"/>
          </w:tcPr>
          <w:p w14:paraId="521C9638">
            <w:pPr>
              <w:widowControl/>
              <w:jc w:val="center"/>
              <w:textAlignment w:val="center"/>
              <w:rPr>
                <w:rFonts w:ascii="宋体" w:hAnsi="宋体" w:cs="宋体"/>
                <w:sz w:val="18"/>
                <w:szCs w:val="18"/>
              </w:rPr>
            </w:pPr>
          </w:p>
        </w:tc>
        <w:tc>
          <w:tcPr>
            <w:tcW w:w="1920" w:type="dxa"/>
            <w:vMerge w:val="continue"/>
            <w:vAlign w:val="center"/>
          </w:tcPr>
          <w:p w14:paraId="6AA319CF">
            <w:pPr>
              <w:widowControl/>
              <w:jc w:val="left"/>
              <w:textAlignment w:val="center"/>
              <w:rPr>
                <w:rFonts w:ascii="宋体" w:hAnsi="宋体" w:cs="宋体"/>
                <w:kern w:val="0"/>
                <w:sz w:val="18"/>
                <w:szCs w:val="18"/>
              </w:rPr>
            </w:pPr>
          </w:p>
        </w:tc>
        <w:tc>
          <w:tcPr>
            <w:tcW w:w="975" w:type="dxa"/>
            <w:gridSpan w:val="2"/>
            <w:vMerge w:val="continue"/>
            <w:vAlign w:val="center"/>
          </w:tcPr>
          <w:p w14:paraId="05BD5632">
            <w:pPr>
              <w:widowControl/>
              <w:jc w:val="left"/>
              <w:textAlignment w:val="center"/>
              <w:rPr>
                <w:rFonts w:ascii="宋体" w:hAnsi="宋体" w:cs="宋体"/>
                <w:kern w:val="0"/>
                <w:sz w:val="18"/>
                <w:szCs w:val="18"/>
              </w:rPr>
            </w:pPr>
          </w:p>
        </w:tc>
      </w:tr>
      <w:tr w14:paraId="202D083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1895" w:hRule="atLeast"/>
        </w:trPr>
        <w:tc>
          <w:tcPr>
            <w:tcW w:w="477" w:type="dxa"/>
            <w:vAlign w:val="center"/>
          </w:tcPr>
          <w:p w14:paraId="4E77460D">
            <w:pPr>
              <w:widowControl/>
              <w:jc w:val="center"/>
              <w:textAlignment w:val="center"/>
              <w:rPr>
                <w:rFonts w:ascii="宋体" w:hAnsi="宋体" w:cs="宋体"/>
                <w:sz w:val="18"/>
                <w:szCs w:val="18"/>
              </w:rPr>
            </w:pPr>
            <w:r>
              <w:rPr>
                <w:rFonts w:hint="eastAsia" w:ascii="宋体" w:hAnsi="宋体" w:cs="宋体"/>
                <w:sz w:val="18"/>
                <w:szCs w:val="18"/>
              </w:rPr>
              <w:t>3</w:t>
            </w:r>
          </w:p>
        </w:tc>
        <w:tc>
          <w:tcPr>
            <w:tcW w:w="1563" w:type="dxa"/>
            <w:gridSpan w:val="2"/>
            <w:vAlign w:val="center"/>
          </w:tcPr>
          <w:p w14:paraId="64E12C21">
            <w:pPr>
              <w:widowControl/>
              <w:jc w:val="center"/>
              <w:textAlignment w:val="center"/>
              <w:rPr>
                <w:rFonts w:ascii="宋体" w:hAnsi="宋体" w:cs="宋体"/>
                <w:sz w:val="18"/>
                <w:szCs w:val="18"/>
              </w:rPr>
            </w:pPr>
            <w:r>
              <w:rPr>
                <w:rFonts w:hint="eastAsia" w:ascii="宋体" w:hAnsi="宋体" w:cs="宋体"/>
                <w:kern w:val="0"/>
                <w:sz w:val="18"/>
                <w:szCs w:val="18"/>
              </w:rPr>
              <w:t>合同签订</w:t>
            </w:r>
          </w:p>
        </w:tc>
        <w:tc>
          <w:tcPr>
            <w:tcW w:w="1530" w:type="dxa"/>
            <w:gridSpan w:val="2"/>
            <w:vAlign w:val="center"/>
          </w:tcPr>
          <w:p w14:paraId="0F76EA2D">
            <w:pPr>
              <w:widowControl/>
              <w:jc w:val="center"/>
              <w:textAlignment w:val="center"/>
              <w:rPr>
                <w:rFonts w:ascii="宋体" w:hAnsi="宋体" w:cs="宋体"/>
                <w:sz w:val="18"/>
                <w:szCs w:val="18"/>
              </w:rPr>
            </w:pPr>
            <w:r>
              <w:rPr>
                <w:rFonts w:hint="eastAsia" w:ascii="宋体" w:hAnsi="宋体" w:cs="宋体"/>
                <w:kern w:val="0"/>
                <w:sz w:val="18"/>
                <w:szCs w:val="18"/>
              </w:rPr>
              <w:t>网上直接办理</w:t>
            </w:r>
          </w:p>
        </w:tc>
        <w:tc>
          <w:tcPr>
            <w:tcW w:w="1220" w:type="dxa"/>
            <w:gridSpan w:val="2"/>
            <w:vAlign w:val="center"/>
          </w:tcPr>
          <w:p w14:paraId="360BFAFD">
            <w:pPr>
              <w:widowControl/>
              <w:ind w:firstLine="210"/>
              <w:jc w:val="left"/>
              <w:textAlignment w:val="center"/>
              <w:rPr>
                <w:rFonts w:ascii="宋体" w:hAnsi="宋体" w:cs="宋体"/>
                <w:sz w:val="18"/>
                <w:szCs w:val="18"/>
              </w:rPr>
            </w:pPr>
            <w:r>
              <w:rPr>
                <w:rFonts w:hint="eastAsia" w:ascii="宋体" w:hAnsi="宋体" w:cs="宋体"/>
                <w:sz w:val="18"/>
                <w:szCs w:val="18"/>
              </w:rPr>
              <w:t>采购科前台工作人员</w:t>
            </w:r>
          </w:p>
          <w:p w14:paraId="7964DEF8">
            <w:pPr>
              <w:widowControl/>
              <w:jc w:val="left"/>
              <w:textAlignment w:val="center"/>
              <w:rPr>
                <w:rFonts w:ascii="宋体" w:hAnsi="宋体" w:cs="宋体"/>
                <w:sz w:val="18"/>
                <w:szCs w:val="18"/>
              </w:rPr>
            </w:pPr>
            <w:r>
              <w:rPr>
                <w:rFonts w:hint="eastAsia" w:ascii="宋体" w:hAnsi="宋体" w:cs="宋体"/>
                <w:sz w:val="18"/>
                <w:szCs w:val="18"/>
              </w:rPr>
              <w:t>5885802</w:t>
            </w:r>
          </w:p>
        </w:tc>
        <w:tc>
          <w:tcPr>
            <w:tcW w:w="1690" w:type="dxa"/>
            <w:gridSpan w:val="2"/>
            <w:vAlign w:val="center"/>
          </w:tcPr>
          <w:p w14:paraId="068E8A44">
            <w:pPr>
              <w:widowControl/>
              <w:jc w:val="center"/>
              <w:textAlignment w:val="center"/>
              <w:rPr>
                <w:rFonts w:ascii="宋体" w:hAnsi="宋体" w:cs="宋体"/>
                <w:sz w:val="18"/>
                <w:szCs w:val="18"/>
              </w:rPr>
            </w:pPr>
            <w:r>
              <w:rPr>
                <w:rFonts w:hint="eastAsia" w:ascii="宋体" w:hAnsi="宋体" w:cs="宋体"/>
                <w:sz w:val="18"/>
                <w:szCs w:val="18"/>
              </w:rPr>
              <w:t>─</w:t>
            </w:r>
          </w:p>
        </w:tc>
        <w:tc>
          <w:tcPr>
            <w:tcW w:w="1248" w:type="dxa"/>
            <w:vAlign w:val="center"/>
          </w:tcPr>
          <w:p w14:paraId="59B23E39">
            <w:pPr>
              <w:rPr>
                <w:rFonts w:ascii="宋体" w:hAnsi="宋体" w:cs="宋体"/>
                <w:sz w:val="18"/>
                <w:szCs w:val="18"/>
              </w:rPr>
            </w:pPr>
            <w:r>
              <w:rPr>
                <w:rFonts w:hint="eastAsia" w:ascii="宋体" w:hAnsi="宋体" w:cs="宋体"/>
                <w:sz w:val="18"/>
                <w:szCs w:val="18"/>
              </w:rPr>
              <w:t xml:space="preserve">     ─</w:t>
            </w:r>
          </w:p>
        </w:tc>
        <w:tc>
          <w:tcPr>
            <w:tcW w:w="1617" w:type="dxa"/>
            <w:gridSpan w:val="3"/>
            <w:vAlign w:val="center"/>
          </w:tcPr>
          <w:p w14:paraId="02F64E1A">
            <w:pPr>
              <w:jc w:val="left"/>
              <w:rPr>
                <w:rFonts w:ascii="宋体" w:hAnsi="宋体" w:cs="宋体"/>
                <w:sz w:val="18"/>
                <w:szCs w:val="18"/>
              </w:rPr>
            </w:pPr>
            <w:r>
              <w:rPr>
                <w:rFonts w:hint="eastAsia" w:ascii="宋体" w:hAnsi="宋体" w:cs="宋体"/>
                <w:sz w:val="18"/>
                <w:szCs w:val="18"/>
              </w:rPr>
              <w:t xml:space="preserve">      ─</w:t>
            </w:r>
          </w:p>
        </w:tc>
        <w:tc>
          <w:tcPr>
            <w:tcW w:w="1583" w:type="dxa"/>
            <w:gridSpan w:val="2"/>
            <w:vAlign w:val="center"/>
          </w:tcPr>
          <w:p w14:paraId="4C8156DB">
            <w:pPr>
              <w:rPr>
                <w:sz w:val="18"/>
                <w:szCs w:val="18"/>
              </w:rPr>
            </w:pPr>
            <w:r>
              <w:rPr>
                <w:rFonts w:hint="eastAsia"/>
                <w:sz w:val="18"/>
                <w:szCs w:val="18"/>
              </w:rPr>
              <w:t>采购人提交订单后，供应商对订单进行确认。如需签订合同，由供应商登录系统生成电子合同提交采购人网签。采购人进入会员端，进行合同签章确认</w:t>
            </w:r>
          </w:p>
        </w:tc>
        <w:tc>
          <w:tcPr>
            <w:tcW w:w="1882" w:type="dxa"/>
            <w:vAlign w:val="center"/>
          </w:tcPr>
          <w:p w14:paraId="2989AB11">
            <w:pPr>
              <w:widowControl/>
              <w:jc w:val="center"/>
              <w:textAlignment w:val="center"/>
              <w:rPr>
                <w:rFonts w:ascii="宋体" w:hAnsi="宋体" w:cs="宋体"/>
                <w:sz w:val="18"/>
                <w:szCs w:val="18"/>
              </w:rPr>
            </w:pPr>
            <w:r>
              <w:rPr>
                <w:rFonts w:hint="eastAsia" w:ascii="宋体" w:hAnsi="宋体" w:cs="宋体"/>
                <w:sz w:val="18"/>
                <w:szCs w:val="18"/>
              </w:rPr>
              <w:t>─</w:t>
            </w:r>
          </w:p>
        </w:tc>
        <w:tc>
          <w:tcPr>
            <w:tcW w:w="1950" w:type="dxa"/>
            <w:gridSpan w:val="2"/>
            <w:vAlign w:val="center"/>
          </w:tcPr>
          <w:p w14:paraId="4FD65E21">
            <w:pPr>
              <w:widowControl/>
              <w:textAlignment w:val="center"/>
              <w:rPr>
                <w:rFonts w:ascii="宋体" w:hAnsi="宋体" w:cs="宋体"/>
                <w:sz w:val="18"/>
                <w:szCs w:val="18"/>
              </w:rPr>
            </w:pPr>
            <w:r>
              <w:rPr>
                <w:rFonts w:hint="eastAsia" w:ascii="宋体" w:hAnsi="宋体" w:cs="宋体"/>
                <w:kern w:val="0"/>
                <w:sz w:val="18"/>
                <w:szCs w:val="18"/>
              </w:rPr>
              <w:t>根据铜公管</w:t>
            </w:r>
            <w:r>
              <w:rPr>
                <w:rFonts w:hint="eastAsia" w:ascii="宋体" w:hAnsi="宋体" w:cs="宋体"/>
                <w:sz w:val="18"/>
                <w:szCs w:val="18"/>
              </w:rPr>
              <w:t>〈2018〉</w:t>
            </w:r>
            <w:r>
              <w:rPr>
                <w:rFonts w:hint="eastAsia" w:ascii="宋体" w:hAnsi="宋体" w:cs="宋体"/>
                <w:kern w:val="0"/>
                <w:sz w:val="18"/>
                <w:szCs w:val="18"/>
              </w:rPr>
              <w:t>65号《铜陵市政府采购网上商城管理办法（试行）》的通知、财购</w:t>
            </w:r>
            <w:r>
              <w:rPr>
                <w:rFonts w:hint="eastAsia" w:ascii="宋体" w:hAnsi="宋体" w:cs="宋体"/>
                <w:sz w:val="18"/>
                <w:szCs w:val="18"/>
              </w:rPr>
              <w:t>〈2018〉</w:t>
            </w:r>
            <w:r>
              <w:rPr>
                <w:rFonts w:hint="eastAsia" w:ascii="宋体" w:hAnsi="宋体" w:cs="宋体"/>
                <w:kern w:val="0"/>
                <w:sz w:val="18"/>
                <w:szCs w:val="18"/>
              </w:rPr>
              <w:t>333号《铜陵市财政局关于市级预算单位通用办公设备实行网上商城采购有关事项的补充通知》、财购</w:t>
            </w:r>
            <w:r>
              <w:rPr>
                <w:rFonts w:hint="eastAsia" w:ascii="宋体" w:hAnsi="宋体" w:cs="宋体"/>
                <w:sz w:val="18"/>
                <w:szCs w:val="18"/>
              </w:rPr>
              <w:t>〈2018〉</w:t>
            </w:r>
            <w:r>
              <w:rPr>
                <w:rFonts w:hint="eastAsia" w:ascii="宋体" w:hAnsi="宋体" w:cs="宋体"/>
                <w:kern w:val="0"/>
                <w:sz w:val="18"/>
                <w:szCs w:val="18"/>
              </w:rPr>
              <w:t>215号《关于深化政府采购“放管服“”工作》的通知</w:t>
            </w:r>
          </w:p>
        </w:tc>
        <w:tc>
          <w:tcPr>
            <w:tcW w:w="975" w:type="dxa"/>
            <w:gridSpan w:val="2"/>
            <w:vAlign w:val="center"/>
          </w:tcPr>
          <w:p w14:paraId="42809D74">
            <w:pPr>
              <w:widowControl/>
              <w:textAlignment w:val="center"/>
              <w:rPr>
                <w:rFonts w:ascii="宋体" w:hAnsi="宋体" w:cs="宋体"/>
                <w:kern w:val="0"/>
                <w:sz w:val="18"/>
                <w:szCs w:val="18"/>
              </w:rPr>
            </w:pPr>
            <w:r>
              <w:rPr>
                <w:rFonts w:hint="eastAsia" w:ascii="宋体" w:hAnsi="宋体" w:cs="宋体"/>
                <w:kern w:val="0"/>
                <w:sz w:val="18"/>
                <w:szCs w:val="18"/>
              </w:rPr>
              <w:t>监督电话：公管局：0562-5886095、 财政局：0562-2629212</w:t>
            </w:r>
          </w:p>
        </w:tc>
      </w:tr>
      <w:bookmarkEnd w:id="0"/>
      <w:bookmarkEnd w:id="1"/>
    </w:tbl>
    <w:p w14:paraId="5C9C1F1D">
      <w:pPr>
        <w:snapToGrid w:val="0"/>
      </w:pPr>
    </w:p>
    <w:sectPr>
      <w:pgSz w:w="16838" w:h="11906" w:orient="landscape"/>
      <w:pgMar w:top="1531" w:right="1440" w:bottom="1531" w:left="1440" w:header="851" w:footer="992" w:gutter="0"/>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Courier New"/>
    <w:panose1 w:val="00000000000000000000"/>
    <w:charset w:val="00"/>
    <w:family w:val="auto"/>
    <w:pitch w:val="default"/>
    <w:sig w:usb0="00000000" w:usb1="00000000" w:usb2="00000000" w:usb3="00000000" w:csb0="0000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5F65F">
    <w:pPr>
      <w:pStyle w:val="3"/>
    </w:pPr>
    <w: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58420" cy="278765"/>
              <wp:effectExtent l="0" t="0" r="0" b="0"/>
              <wp:wrapNone/>
              <wp:docPr id="64" name="文本框 2051"/>
              <wp:cNvGraphicFramePr/>
              <a:graphic xmlns:a="http://schemas.openxmlformats.org/drawingml/2006/main">
                <a:graphicData uri="http://schemas.microsoft.com/office/word/2010/wordprocessingShape">
                  <wps:wsp>
                    <wps:cNvSpPr txBox="1"/>
                    <wps:spPr>
                      <a:xfrm>
                        <a:off x="0" y="0"/>
                        <a:ext cx="58420" cy="278765"/>
                      </a:xfrm>
                      <a:prstGeom prst="rect">
                        <a:avLst/>
                      </a:prstGeom>
                      <a:noFill/>
                      <a:ln>
                        <a:noFill/>
                      </a:ln>
                      <a:effectLst/>
                    </wps:spPr>
                    <wps:txbx>
                      <w:txbxContent>
                        <w:p w14:paraId="666D488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wps:txbx>
                    <wps:bodyPr wrap="none" lIns="0" tIns="0" rIns="0" bIns="0" upright="1">
                      <a:spAutoFit/>
                    </wps:bodyPr>
                  </wps:wsp>
                </a:graphicData>
              </a:graphic>
            </wp:anchor>
          </w:drawing>
        </mc:Choice>
        <mc:Fallback>
          <w:pict>
            <v:shape id="文本框 2051" o:spid="_x0000_s1026" o:spt="202" type="#_x0000_t202" style="position:absolute;left:0pt;margin-top:0pt;height:21.95pt;width:4.6pt;mso-position-horizontal:center;mso-position-horizontal-relative:margin;mso-wrap-style:none;z-index:251691008;mso-width-relative:page;mso-height-relative:page;" filled="f" stroked="f" coordsize="21600,21600" o:gfxdata="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b4oDrRAAAAAgEAAA8AAAAAAAAAAQAgAAAAIgAA&#10;AGRycy9kb3ducmV2LnhtbFBLAQIUABQAAAAIAIdO4kAdNlXm1gEAAKgDAAAOAAAAAAAAAAEAIAAA&#10;ACABAABkcnMvZTJvRG9jLnhtbFBLBQYAAAAABgAGAFkBAABoBQAAAAA=&#10;">
              <v:fill on="f" focussize="0,0"/>
              <v:stroke on="f"/>
              <v:imagedata o:title=""/>
              <o:lock v:ext="edit" aspectratio="f"/>
              <v:textbox inset="0mm,0mm,0mm,0mm" style="mso-fit-shape-to-text:t;">
                <w:txbxContent>
                  <w:p w14:paraId="666D488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CAA092"/>
    <w:multiLevelType w:val="singleLevel"/>
    <w:tmpl w:val="16CAA092"/>
    <w:lvl w:ilvl="0" w:tentative="0">
      <w:start w:val="1"/>
      <w:numFmt w:val="decimal"/>
      <w:suff w:val="nothing"/>
      <w:lvlText w:val="%1、"/>
      <w:lvlJc w:val="left"/>
    </w:lvl>
  </w:abstractNum>
  <w:abstractNum w:abstractNumId="1">
    <w:nsid w:val="4077EDA2"/>
    <w:multiLevelType w:val="singleLevel"/>
    <w:tmpl w:val="4077EDA2"/>
    <w:lvl w:ilvl="0" w:tentative="0">
      <w:start w:val="1"/>
      <w:numFmt w:val="decimal"/>
      <w:suff w:val="nothing"/>
      <w:lvlText w:val="%1、"/>
      <w:lvlJc w:val="left"/>
    </w:lvl>
  </w:abstractNum>
  <w:abstractNum w:abstractNumId="2">
    <w:nsid w:val="55F0ED48"/>
    <w:multiLevelType w:val="singleLevel"/>
    <w:tmpl w:val="55F0ED48"/>
    <w:lvl w:ilvl="0" w:tentative="0">
      <w:start w:val="1"/>
      <w:numFmt w:val="decimal"/>
      <w:suff w:val="nothing"/>
      <w:lvlText w:val="%1、"/>
      <w:lvlJc w:val="left"/>
    </w:lvl>
  </w:abstractNum>
  <w:abstractNum w:abstractNumId="3">
    <w:nsid w:val="56AC6E24"/>
    <w:multiLevelType w:val="singleLevel"/>
    <w:tmpl w:val="56AC6E24"/>
    <w:lvl w:ilvl="0" w:tentative="0">
      <w:start w:val="1"/>
      <w:numFmt w:val="decimal"/>
      <w:suff w:val="nothing"/>
      <w:lvlText w:val="%1、"/>
      <w:lvlJc w:val="left"/>
    </w:lvl>
  </w:abstractNum>
  <w:abstractNum w:abstractNumId="4">
    <w:nsid w:val="74322B4B"/>
    <w:multiLevelType w:val="singleLevel"/>
    <w:tmpl w:val="74322B4B"/>
    <w:lvl w:ilvl="0" w:tentative="0">
      <w:start w:val="1"/>
      <w:numFmt w:val="decimal"/>
      <w:suff w:val="nothing"/>
      <w:lvlText w:val="%1、"/>
      <w:lvlJc w:val="left"/>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lYzJhMmZmYmVkMmMwNzFmNGQ0OTc5YzcwYTM0N2YifQ=="/>
  </w:docVars>
  <w:rsids>
    <w:rsidRoot w:val="009431D3"/>
    <w:rsid w:val="0003429B"/>
    <w:rsid w:val="00055ABC"/>
    <w:rsid w:val="000705A3"/>
    <w:rsid w:val="000753AE"/>
    <w:rsid w:val="000A48A4"/>
    <w:rsid w:val="000A7C5A"/>
    <w:rsid w:val="000B114E"/>
    <w:rsid w:val="000E2C58"/>
    <w:rsid w:val="000F7983"/>
    <w:rsid w:val="00121F06"/>
    <w:rsid w:val="00125077"/>
    <w:rsid w:val="0012570C"/>
    <w:rsid w:val="001768F1"/>
    <w:rsid w:val="00181411"/>
    <w:rsid w:val="00186E34"/>
    <w:rsid w:val="001949E3"/>
    <w:rsid w:val="001C6166"/>
    <w:rsid w:val="001F4544"/>
    <w:rsid w:val="002229E6"/>
    <w:rsid w:val="00234BEE"/>
    <w:rsid w:val="00241144"/>
    <w:rsid w:val="00247142"/>
    <w:rsid w:val="00252DB0"/>
    <w:rsid w:val="0028717B"/>
    <w:rsid w:val="002D0414"/>
    <w:rsid w:val="002F1EE1"/>
    <w:rsid w:val="002F21C4"/>
    <w:rsid w:val="002F2872"/>
    <w:rsid w:val="0032793C"/>
    <w:rsid w:val="00350BDE"/>
    <w:rsid w:val="003539AA"/>
    <w:rsid w:val="00375BD3"/>
    <w:rsid w:val="00376BBA"/>
    <w:rsid w:val="003845FF"/>
    <w:rsid w:val="00391F04"/>
    <w:rsid w:val="003A7138"/>
    <w:rsid w:val="00405C27"/>
    <w:rsid w:val="0041593E"/>
    <w:rsid w:val="004461CC"/>
    <w:rsid w:val="004468B9"/>
    <w:rsid w:val="00454CD2"/>
    <w:rsid w:val="00484725"/>
    <w:rsid w:val="004B7A07"/>
    <w:rsid w:val="004D11A0"/>
    <w:rsid w:val="004D3A50"/>
    <w:rsid w:val="0050559A"/>
    <w:rsid w:val="005059EC"/>
    <w:rsid w:val="00523B2B"/>
    <w:rsid w:val="005467FA"/>
    <w:rsid w:val="00564DCC"/>
    <w:rsid w:val="0057762D"/>
    <w:rsid w:val="00590727"/>
    <w:rsid w:val="0059789E"/>
    <w:rsid w:val="005A12E8"/>
    <w:rsid w:val="005A55C5"/>
    <w:rsid w:val="00627247"/>
    <w:rsid w:val="00646C4A"/>
    <w:rsid w:val="00664473"/>
    <w:rsid w:val="00681A55"/>
    <w:rsid w:val="00691BE3"/>
    <w:rsid w:val="006A018A"/>
    <w:rsid w:val="006D347B"/>
    <w:rsid w:val="006D37D9"/>
    <w:rsid w:val="006D3997"/>
    <w:rsid w:val="006E2C12"/>
    <w:rsid w:val="006F52BF"/>
    <w:rsid w:val="00707DD7"/>
    <w:rsid w:val="00711707"/>
    <w:rsid w:val="00735F07"/>
    <w:rsid w:val="00747EDD"/>
    <w:rsid w:val="007518F0"/>
    <w:rsid w:val="0077625E"/>
    <w:rsid w:val="007862D9"/>
    <w:rsid w:val="007D7A14"/>
    <w:rsid w:val="00802E10"/>
    <w:rsid w:val="00831B5B"/>
    <w:rsid w:val="0083628F"/>
    <w:rsid w:val="00860FA7"/>
    <w:rsid w:val="008617B8"/>
    <w:rsid w:val="008A315A"/>
    <w:rsid w:val="008A6F1E"/>
    <w:rsid w:val="008D4AB0"/>
    <w:rsid w:val="008F42E6"/>
    <w:rsid w:val="00904735"/>
    <w:rsid w:val="00910C24"/>
    <w:rsid w:val="00914BE3"/>
    <w:rsid w:val="00920A98"/>
    <w:rsid w:val="00926F8E"/>
    <w:rsid w:val="00931721"/>
    <w:rsid w:val="009431D3"/>
    <w:rsid w:val="0094348A"/>
    <w:rsid w:val="009A62C5"/>
    <w:rsid w:val="009C03C9"/>
    <w:rsid w:val="009C269F"/>
    <w:rsid w:val="009C4A67"/>
    <w:rsid w:val="009D50EB"/>
    <w:rsid w:val="009F4B5D"/>
    <w:rsid w:val="00A353D7"/>
    <w:rsid w:val="00A37C97"/>
    <w:rsid w:val="00A51F94"/>
    <w:rsid w:val="00A6326D"/>
    <w:rsid w:val="00A70F45"/>
    <w:rsid w:val="00A816FF"/>
    <w:rsid w:val="00A81705"/>
    <w:rsid w:val="00A856A5"/>
    <w:rsid w:val="00AA0312"/>
    <w:rsid w:val="00AD3D86"/>
    <w:rsid w:val="00AE1FB6"/>
    <w:rsid w:val="00B01D8B"/>
    <w:rsid w:val="00B06710"/>
    <w:rsid w:val="00B42D89"/>
    <w:rsid w:val="00B44A7B"/>
    <w:rsid w:val="00B462B7"/>
    <w:rsid w:val="00B54FB7"/>
    <w:rsid w:val="00BA7523"/>
    <w:rsid w:val="00BB34FC"/>
    <w:rsid w:val="00BB5F16"/>
    <w:rsid w:val="00BD474E"/>
    <w:rsid w:val="00BD799D"/>
    <w:rsid w:val="00BD7B43"/>
    <w:rsid w:val="00BE123F"/>
    <w:rsid w:val="00BE6E29"/>
    <w:rsid w:val="00BE7DB5"/>
    <w:rsid w:val="00C01CBB"/>
    <w:rsid w:val="00C44421"/>
    <w:rsid w:val="00C53A48"/>
    <w:rsid w:val="00CA2ABC"/>
    <w:rsid w:val="00CA70E3"/>
    <w:rsid w:val="00CF35B5"/>
    <w:rsid w:val="00CF4E3F"/>
    <w:rsid w:val="00D324FC"/>
    <w:rsid w:val="00D4347A"/>
    <w:rsid w:val="00D5688A"/>
    <w:rsid w:val="00D74561"/>
    <w:rsid w:val="00D83166"/>
    <w:rsid w:val="00D857D1"/>
    <w:rsid w:val="00D978F2"/>
    <w:rsid w:val="00DB5F52"/>
    <w:rsid w:val="00DE323A"/>
    <w:rsid w:val="00DF15AB"/>
    <w:rsid w:val="00DF72EF"/>
    <w:rsid w:val="00E1233E"/>
    <w:rsid w:val="00E2095F"/>
    <w:rsid w:val="00E44B9A"/>
    <w:rsid w:val="00E52E74"/>
    <w:rsid w:val="00E81000"/>
    <w:rsid w:val="00EA31BB"/>
    <w:rsid w:val="00EA607A"/>
    <w:rsid w:val="00EB4350"/>
    <w:rsid w:val="00EB4FD8"/>
    <w:rsid w:val="00EC139D"/>
    <w:rsid w:val="00ED2345"/>
    <w:rsid w:val="00ED7EC5"/>
    <w:rsid w:val="00EE06D4"/>
    <w:rsid w:val="00EE1E1B"/>
    <w:rsid w:val="00EF79D6"/>
    <w:rsid w:val="00F03A4D"/>
    <w:rsid w:val="00F2314E"/>
    <w:rsid w:val="00F23FCE"/>
    <w:rsid w:val="00F31899"/>
    <w:rsid w:val="00F41EBA"/>
    <w:rsid w:val="00F66DDF"/>
    <w:rsid w:val="00FB1F7A"/>
    <w:rsid w:val="00FC161B"/>
    <w:rsid w:val="00FC7161"/>
    <w:rsid w:val="00FD56FD"/>
    <w:rsid w:val="00FE117E"/>
    <w:rsid w:val="00FF55F8"/>
    <w:rsid w:val="01004C5D"/>
    <w:rsid w:val="01536AAA"/>
    <w:rsid w:val="01560887"/>
    <w:rsid w:val="01BE6740"/>
    <w:rsid w:val="02066C36"/>
    <w:rsid w:val="02207859"/>
    <w:rsid w:val="023E77F0"/>
    <w:rsid w:val="024E150E"/>
    <w:rsid w:val="029D7FF3"/>
    <w:rsid w:val="02B167F9"/>
    <w:rsid w:val="02BF5EAC"/>
    <w:rsid w:val="02FA2523"/>
    <w:rsid w:val="03104DE1"/>
    <w:rsid w:val="032C0C7F"/>
    <w:rsid w:val="034975DC"/>
    <w:rsid w:val="03E67BD8"/>
    <w:rsid w:val="03EE0E58"/>
    <w:rsid w:val="04752B47"/>
    <w:rsid w:val="04B70CA8"/>
    <w:rsid w:val="04EE2FE6"/>
    <w:rsid w:val="05604FE6"/>
    <w:rsid w:val="056D2CFE"/>
    <w:rsid w:val="05BD0D24"/>
    <w:rsid w:val="06557761"/>
    <w:rsid w:val="06B31382"/>
    <w:rsid w:val="06BC31C0"/>
    <w:rsid w:val="06D3444F"/>
    <w:rsid w:val="06D764CA"/>
    <w:rsid w:val="06FB0770"/>
    <w:rsid w:val="06FC5D08"/>
    <w:rsid w:val="075873F8"/>
    <w:rsid w:val="077755C2"/>
    <w:rsid w:val="07E8523F"/>
    <w:rsid w:val="08174EA3"/>
    <w:rsid w:val="08264726"/>
    <w:rsid w:val="08A56A92"/>
    <w:rsid w:val="08AF4342"/>
    <w:rsid w:val="08B33D47"/>
    <w:rsid w:val="08B37ED6"/>
    <w:rsid w:val="08D54D8B"/>
    <w:rsid w:val="092D55E6"/>
    <w:rsid w:val="097966CA"/>
    <w:rsid w:val="09B87935"/>
    <w:rsid w:val="09D957DF"/>
    <w:rsid w:val="09F47B51"/>
    <w:rsid w:val="0A59323D"/>
    <w:rsid w:val="0A704849"/>
    <w:rsid w:val="0A9B7DB7"/>
    <w:rsid w:val="0ADA6311"/>
    <w:rsid w:val="0B352F9A"/>
    <w:rsid w:val="0B777882"/>
    <w:rsid w:val="0B951EE0"/>
    <w:rsid w:val="0B96025D"/>
    <w:rsid w:val="0B9A2ED3"/>
    <w:rsid w:val="0BC57064"/>
    <w:rsid w:val="0BDE4206"/>
    <w:rsid w:val="0BE94891"/>
    <w:rsid w:val="0BF002AB"/>
    <w:rsid w:val="0BF27070"/>
    <w:rsid w:val="0C0E0161"/>
    <w:rsid w:val="0C1C04FD"/>
    <w:rsid w:val="0C4E7951"/>
    <w:rsid w:val="0C566A82"/>
    <w:rsid w:val="0C6B5003"/>
    <w:rsid w:val="0C9415F2"/>
    <w:rsid w:val="0C9A61EF"/>
    <w:rsid w:val="0CC87ED4"/>
    <w:rsid w:val="0CCF3C07"/>
    <w:rsid w:val="0CEC6955"/>
    <w:rsid w:val="0D011733"/>
    <w:rsid w:val="0D2C1E23"/>
    <w:rsid w:val="0D4938D1"/>
    <w:rsid w:val="0E7E6CB7"/>
    <w:rsid w:val="0EE20D1E"/>
    <w:rsid w:val="0F0544C4"/>
    <w:rsid w:val="0F5465AF"/>
    <w:rsid w:val="0F740E8A"/>
    <w:rsid w:val="0F8D5605"/>
    <w:rsid w:val="0FB56514"/>
    <w:rsid w:val="0FC33EC0"/>
    <w:rsid w:val="0FCB5C77"/>
    <w:rsid w:val="0FE75DB6"/>
    <w:rsid w:val="0FE85569"/>
    <w:rsid w:val="104A777C"/>
    <w:rsid w:val="1067145D"/>
    <w:rsid w:val="107B0782"/>
    <w:rsid w:val="1084377F"/>
    <w:rsid w:val="109F6D1B"/>
    <w:rsid w:val="10C7133D"/>
    <w:rsid w:val="111D1EA3"/>
    <w:rsid w:val="114D626E"/>
    <w:rsid w:val="116B3E35"/>
    <w:rsid w:val="11A04774"/>
    <w:rsid w:val="12ED47A7"/>
    <w:rsid w:val="12EE5C4A"/>
    <w:rsid w:val="13024C3C"/>
    <w:rsid w:val="13337A66"/>
    <w:rsid w:val="133B0E14"/>
    <w:rsid w:val="137B251F"/>
    <w:rsid w:val="13B876B9"/>
    <w:rsid w:val="13CC4DAA"/>
    <w:rsid w:val="13D435A8"/>
    <w:rsid w:val="13ED16EE"/>
    <w:rsid w:val="149564FF"/>
    <w:rsid w:val="14AB330F"/>
    <w:rsid w:val="14B356C2"/>
    <w:rsid w:val="14C473D4"/>
    <w:rsid w:val="14FB2B63"/>
    <w:rsid w:val="15175710"/>
    <w:rsid w:val="151841FA"/>
    <w:rsid w:val="152C7BA6"/>
    <w:rsid w:val="15B013B8"/>
    <w:rsid w:val="15C9086F"/>
    <w:rsid w:val="15EE40DC"/>
    <w:rsid w:val="160932FA"/>
    <w:rsid w:val="163D3CDA"/>
    <w:rsid w:val="166E3A4D"/>
    <w:rsid w:val="167F5E21"/>
    <w:rsid w:val="16AA7B5C"/>
    <w:rsid w:val="16C50F1E"/>
    <w:rsid w:val="16E735A2"/>
    <w:rsid w:val="171D73FC"/>
    <w:rsid w:val="171F3FCD"/>
    <w:rsid w:val="172664E5"/>
    <w:rsid w:val="17380178"/>
    <w:rsid w:val="173D1F87"/>
    <w:rsid w:val="174F4BAA"/>
    <w:rsid w:val="17523B48"/>
    <w:rsid w:val="175D5B8D"/>
    <w:rsid w:val="176226CD"/>
    <w:rsid w:val="17B92770"/>
    <w:rsid w:val="17BF64F3"/>
    <w:rsid w:val="17E42464"/>
    <w:rsid w:val="17E65C72"/>
    <w:rsid w:val="18377B1F"/>
    <w:rsid w:val="18433148"/>
    <w:rsid w:val="185F5B72"/>
    <w:rsid w:val="186C7135"/>
    <w:rsid w:val="18767A70"/>
    <w:rsid w:val="18941800"/>
    <w:rsid w:val="18A157B3"/>
    <w:rsid w:val="18E25AB8"/>
    <w:rsid w:val="190C6B73"/>
    <w:rsid w:val="194901C9"/>
    <w:rsid w:val="1965638C"/>
    <w:rsid w:val="19B44AE3"/>
    <w:rsid w:val="19C12687"/>
    <w:rsid w:val="19C709D0"/>
    <w:rsid w:val="19CA4E4F"/>
    <w:rsid w:val="1A0266F9"/>
    <w:rsid w:val="1A1C146E"/>
    <w:rsid w:val="1A1C6C67"/>
    <w:rsid w:val="1A3762A9"/>
    <w:rsid w:val="1A662DDE"/>
    <w:rsid w:val="1A956263"/>
    <w:rsid w:val="1AAE4078"/>
    <w:rsid w:val="1AAF1079"/>
    <w:rsid w:val="1ABB41A3"/>
    <w:rsid w:val="1ADC31E7"/>
    <w:rsid w:val="1B324D36"/>
    <w:rsid w:val="1B4B5A92"/>
    <w:rsid w:val="1B5C3FC5"/>
    <w:rsid w:val="1B5D5673"/>
    <w:rsid w:val="1B74494C"/>
    <w:rsid w:val="1B7975C1"/>
    <w:rsid w:val="1BAF5057"/>
    <w:rsid w:val="1BCF357C"/>
    <w:rsid w:val="1BFE1B0F"/>
    <w:rsid w:val="1C003320"/>
    <w:rsid w:val="1C02279E"/>
    <w:rsid w:val="1C2B0E5E"/>
    <w:rsid w:val="1C2E19C3"/>
    <w:rsid w:val="1C2F1A40"/>
    <w:rsid w:val="1C3D2165"/>
    <w:rsid w:val="1C671A4E"/>
    <w:rsid w:val="1C690F30"/>
    <w:rsid w:val="1CA2611E"/>
    <w:rsid w:val="1CBD087B"/>
    <w:rsid w:val="1CF84B55"/>
    <w:rsid w:val="1D20066A"/>
    <w:rsid w:val="1D2029C0"/>
    <w:rsid w:val="1D3957EB"/>
    <w:rsid w:val="1D522A7E"/>
    <w:rsid w:val="1D8C334F"/>
    <w:rsid w:val="1D9069DB"/>
    <w:rsid w:val="1DC219D4"/>
    <w:rsid w:val="1DCB70E1"/>
    <w:rsid w:val="1DD04EAB"/>
    <w:rsid w:val="1E064EB3"/>
    <w:rsid w:val="1E47306F"/>
    <w:rsid w:val="1E80509A"/>
    <w:rsid w:val="1EEE1727"/>
    <w:rsid w:val="1F2C0055"/>
    <w:rsid w:val="1F3E2828"/>
    <w:rsid w:val="1F8041F7"/>
    <w:rsid w:val="1FCF49C6"/>
    <w:rsid w:val="1FFC74DF"/>
    <w:rsid w:val="20125623"/>
    <w:rsid w:val="205236B1"/>
    <w:rsid w:val="20BB2E59"/>
    <w:rsid w:val="20ED362B"/>
    <w:rsid w:val="20FC0D59"/>
    <w:rsid w:val="211E16FE"/>
    <w:rsid w:val="2129253E"/>
    <w:rsid w:val="21437B93"/>
    <w:rsid w:val="214B6E52"/>
    <w:rsid w:val="215C1CAB"/>
    <w:rsid w:val="21A72097"/>
    <w:rsid w:val="22206B16"/>
    <w:rsid w:val="222850DF"/>
    <w:rsid w:val="22307870"/>
    <w:rsid w:val="22626504"/>
    <w:rsid w:val="227F4F7E"/>
    <w:rsid w:val="22C21984"/>
    <w:rsid w:val="22F660A5"/>
    <w:rsid w:val="2310411F"/>
    <w:rsid w:val="232F7A7D"/>
    <w:rsid w:val="23375EA2"/>
    <w:rsid w:val="233F4500"/>
    <w:rsid w:val="2365043D"/>
    <w:rsid w:val="2393720C"/>
    <w:rsid w:val="239E6F0D"/>
    <w:rsid w:val="23AE0B56"/>
    <w:rsid w:val="23E767FF"/>
    <w:rsid w:val="24062049"/>
    <w:rsid w:val="24245A48"/>
    <w:rsid w:val="243766EF"/>
    <w:rsid w:val="243812AE"/>
    <w:rsid w:val="246C6EEB"/>
    <w:rsid w:val="24726558"/>
    <w:rsid w:val="24795FDE"/>
    <w:rsid w:val="24AB3C9E"/>
    <w:rsid w:val="25023A7F"/>
    <w:rsid w:val="2504686C"/>
    <w:rsid w:val="253820CC"/>
    <w:rsid w:val="25492C0E"/>
    <w:rsid w:val="25772A88"/>
    <w:rsid w:val="25A6141C"/>
    <w:rsid w:val="25AE264B"/>
    <w:rsid w:val="25C176A4"/>
    <w:rsid w:val="25D02014"/>
    <w:rsid w:val="25F67362"/>
    <w:rsid w:val="26626C22"/>
    <w:rsid w:val="26983A03"/>
    <w:rsid w:val="26D73F73"/>
    <w:rsid w:val="26F4141D"/>
    <w:rsid w:val="27422C7F"/>
    <w:rsid w:val="27756EF0"/>
    <w:rsid w:val="27803FBE"/>
    <w:rsid w:val="279F57CE"/>
    <w:rsid w:val="27A3357A"/>
    <w:rsid w:val="27A92983"/>
    <w:rsid w:val="27D33C25"/>
    <w:rsid w:val="27DF3D12"/>
    <w:rsid w:val="27F51ACE"/>
    <w:rsid w:val="28201A1E"/>
    <w:rsid w:val="286637DA"/>
    <w:rsid w:val="287F2A81"/>
    <w:rsid w:val="28921197"/>
    <w:rsid w:val="29065B87"/>
    <w:rsid w:val="2976779B"/>
    <w:rsid w:val="297F5F16"/>
    <w:rsid w:val="29800480"/>
    <w:rsid w:val="299633E3"/>
    <w:rsid w:val="29BF3CB7"/>
    <w:rsid w:val="29C649CE"/>
    <w:rsid w:val="29D9434A"/>
    <w:rsid w:val="29EC77F3"/>
    <w:rsid w:val="2AB55765"/>
    <w:rsid w:val="2AB7334A"/>
    <w:rsid w:val="2B324F7B"/>
    <w:rsid w:val="2B3C4AB5"/>
    <w:rsid w:val="2B5B602F"/>
    <w:rsid w:val="2B756EBB"/>
    <w:rsid w:val="2BD0122C"/>
    <w:rsid w:val="2BD04680"/>
    <w:rsid w:val="2C067498"/>
    <w:rsid w:val="2C524AC4"/>
    <w:rsid w:val="2C8900B9"/>
    <w:rsid w:val="2C986E45"/>
    <w:rsid w:val="2CC54DF0"/>
    <w:rsid w:val="2D233F7E"/>
    <w:rsid w:val="2D71690C"/>
    <w:rsid w:val="2D9A3338"/>
    <w:rsid w:val="2D9D7430"/>
    <w:rsid w:val="2D9F4B20"/>
    <w:rsid w:val="2DA91339"/>
    <w:rsid w:val="2DAA6879"/>
    <w:rsid w:val="2DB76B58"/>
    <w:rsid w:val="2DEA587C"/>
    <w:rsid w:val="2DF27560"/>
    <w:rsid w:val="2E294769"/>
    <w:rsid w:val="2E2B2A36"/>
    <w:rsid w:val="2E5C2E15"/>
    <w:rsid w:val="2E7E1A3A"/>
    <w:rsid w:val="2E965EC0"/>
    <w:rsid w:val="2E9D2746"/>
    <w:rsid w:val="2F264A70"/>
    <w:rsid w:val="2F5E7B23"/>
    <w:rsid w:val="2F7C180C"/>
    <w:rsid w:val="2F9D7BB3"/>
    <w:rsid w:val="2FE727DA"/>
    <w:rsid w:val="300F7833"/>
    <w:rsid w:val="30310270"/>
    <w:rsid w:val="30712C44"/>
    <w:rsid w:val="30A70C95"/>
    <w:rsid w:val="30EA62DB"/>
    <w:rsid w:val="31562107"/>
    <w:rsid w:val="317C37B5"/>
    <w:rsid w:val="31D24F9E"/>
    <w:rsid w:val="31EA56C1"/>
    <w:rsid w:val="31F62799"/>
    <w:rsid w:val="325B687F"/>
    <w:rsid w:val="325C6B76"/>
    <w:rsid w:val="326733CE"/>
    <w:rsid w:val="32A30E32"/>
    <w:rsid w:val="32DC51CC"/>
    <w:rsid w:val="32F77447"/>
    <w:rsid w:val="3338414A"/>
    <w:rsid w:val="33B62C7A"/>
    <w:rsid w:val="33D71FE0"/>
    <w:rsid w:val="33ED48B9"/>
    <w:rsid w:val="34472CC8"/>
    <w:rsid w:val="346F04B9"/>
    <w:rsid w:val="349306C2"/>
    <w:rsid w:val="349E34B8"/>
    <w:rsid w:val="34AF0F9E"/>
    <w:rsid w:val="34D806BA"/>
    <w:rsid w:val="35226431"/>
    <w:rsid w:val="352F0B94"/>
    <w:rsid w:val="35491D4F"/>
    <w:rsid w:val="3562501C"/>
    <w:rsid w:val="35A46B83"/>
    <w:rsid w:val="35A65E79"/>
    <w:rsid w:val="35D53ED6"/>
    <w:rsid w:val="35FE6F27"/>
    <w:rsid w:val="361D3770"/>
    <w:rsid w:val="36224B2A"/>
    <w:rsid w:val="362A0D01"/>
    <w:rsid w:val="365E53FB"/>
    <w:rsid w:val="366C0EAB"/>
    <w:rsid w:val="366D2EBB"/>
    <w:rsid w:val="368D2A06"/>
    <w:rsid w:val="36AA04CE"/>
    <w:rsid w:val="36B41168"/>
    <w:rsid w:val="36CC6993"/>
    <w:rsid w:val="36E017CB"/>
    <w:rsid w:val="36E36358"/>
    <w:rsid w:val="378D3379"/>
    <w:rsid w:val="37B641D4"/>
    <w:rsid w:val="37DA59CE"/>
    <w:rsid w:val="37E65EC3"/>
    <w:rsid w:val="381D0951"/>
    <w:rsid w:val="38393737"/>
    <w:rsid w:val="388C5764"/>
    <w:rsid w:val="38B977A2"/>
    <w:rsid w:val="38E41638"/>
    <w:rsid w:val="38EC60C5"/>
    <w:rsid w:val="39034CA7"/>
    <w:rsid w:val="39591DE6"/>
    <w:rsid w:val="395C1FCF"/>
    <w:rsid w:val="39632C82"/>
    <w:rsid w:val="397B358E"/>
    <w:rsid w:val="39860937"/>
    <w:rsid w:val="398E6252"/>
    <w:rsid w:val="399821C1"/>
    <w:rsid w:val="39C4569B"/>
    <w:rsid w:val="39C709AA"/>
    <w:rsid w:val="3A4A03AA"/>
    <w:rsid w:val="3A552B86"/>
    <w:rsid w:val="3A5F37A1"/>
    <w:rsid w:val="3A79573B"/>
    <w:rsid w:val="3A9242EA"/>
    <w:rsid w:val="3AD6700E"/>
    <w:rsid w:val="3ADD3F39"/>
    <w:rsid w:val="3AEB1E51"/>
    <w:rsid w:val="3B392DB1"/>
    <w:rsid w:val="3B667312"/>
    <w:rsid w:val="3BAC09E7"/>
    <w:rsid w:val="3BB2021B"/>
    <w:rsid w:val="3BC229B4"/>
    <w:rsid w:val="3BE60BC2"/>
    <w:rsid w:val="3C144CAB"/>
    <w:rsid w:val="3C2A148C"/>
    <w:rsid w:val="3C3302D7"/>
    <w:rsid w:val="3C55351F"/>
    <w:rsid w:val="3C674D70"/>
    <w:rsid w:val="3C8903A8"/>
    <w:rsid w:val="3CA21B05"/>
    <w:rsid w:val="3D085DD9"/>
    <w:rsid w:val="3D5737A0"/>
    <w:rsid w:val="3D5A4B1E"/>
    <w:rsid w:val="3D5B6361"/>
    <w:rsid w:val="3D5D7699"/>
    <w:rsid w:val="3DBF6E76"/>
    <w:rsid w:val="3DBF7629"/>
    <w:rsid w:val="3DCE3BC0"/>
    <w:rsid w:val="3DF939B5"/>
    <w:rsid w:val="3E5435E5"/>
    <w:rsid w:val="3E6E14C4"/>
    <w:rsid w:val="3EBE4BC6"/>
    <w:rsid w:val="3EC577D3"/>
    <w:rsid w:val="3ED9217D"/>
    <w:rsid w:val="3F417E26"/>
    <w:rsid w:val="3F531874"/>
    <w:rsid w:val="3F704471"/>
    <w:rsid w:val="3F73395D"/>
    <w:rsid w:val="3F8E3CA0"/>
    <w:rsid w:val="3F9A5126"/>
    <w:rsid w:val="3FD35E0F"/>
    <w:rsid w:val="3FDB33BC"/>
    <w:rsid w:val="3FE50DCE"/>
    <w:rsid w:val="3FFE0682"/>
    <w:rsid w:val="401E7851"/>
    <w:rsid w:val="40284111"/>
    <w:rsid w:val="40490F5B"/>
    <w:rsid w:val="404A79F7"/>
    <w:rsid w:val="404C4A37"/>
    <w:rsid w:val="40B6181B"/>
    <w:rsid w:val="40B65E94"/>
    <w:rsid w:val="41BF736F"/>
    <w:rsid w:val="4225354A"/>
    <w:rsid w:val="427F7ED9"/>
    <w:rsid w:val="42C206FC"/>
    <w:rsid w:val="42CA5D30"/>
    <w:rsid w:val="43177F61"/>
    <w:rsid w:val="43213F9D"/>
    <w:rsid w:val="43222788"/>
    <w:rsid w:val="43250615"/>
    <w:rsid w:val="432E3022"/>
    <w:rsid w:val="4363542A"/>
    <w:rsid w:val="438815EF"/>
    <w:rsid w:val="43A15A3F"/>
    <w:rsid w:val="43A50E32"/>
    <w:rsid w:val="43A66145"/>
    <w:rsid w:val="43F438FB"/>
    <w:rsid w:val="44466E74"/>
    <w:rsid w:val="44652A8A"/>
    <w:rsid w:val="448B5F5F"/>
    <w:rsid w:val="448F4FBF"/>
    <w:rsid w:val="449436CF"/>
    <w:rsid w:val="44A508C8"/>
    <w:rsid w:val="44B773C9"/>
    <w:rsid w:val="44D466CB"/>
    <w:rsid w:val="44DF7910"/>
    <w:rsid w:val="44E303A7"/>
    <w:rsid w:val="44F10154"/>
    <w:rsid w:val="44F133B2"/>
    <w:rsid w:val="450F0E32"/>
    <w:rsid w:val="452675F3"/>
    <w:rsid w:val="45D90377"/>
    <w:rsid w:val="45FE4815"/>
    <w:rsid w:val="46257D63"/>
    <w:rsid w:val="4627544B"/>
    <w:rsid w:val="46437F05"/>
    <w:rsid w:val="46585EAD"/>
    <w:rsid w:val="465F2F8C"/>
    <w:rsid w:val="468F0D71"/>
    <w:rsid w:val="46BC0134"/>
    <w:rsid w:val="46BF2744"/>
    <w:rsid w:val="46F22AEF"/>
    <w:rsid w:val="47064606"/>
    <w:rsid w:val="470C444A"/>
    <w:rsid w:val="47827113"/>
    <w:rsid w:val="47DF677D"/>
    <w:rsid w:val="480D7025"/>
    <w:rsid w:val="4814400F"/>
    <w:rsid w:val="4866414B"/>
    <w:rsid w:val="486A72CB"/>
    <w:rsid w:val="487B3B35"/>
    <w:rsid w:val="487E06C8"/>
    <w:rsid w:val="48B4563F"/>
    <w:rsid w:val="48BF41DA"/>
    <w:rsid w:val="4921114D"/>
    <w:rsid w:val="49217AA6"/>
    <w:rsid w:val="492C0FE1"/>
    <w:rsid w:val="494F73A5"/>
    <w:rsid w:val="49515B9B"/>
    <w:rsid w:val="49B57EE6"/>
    <w:rsid w:val="4A076F6E"/>
    <w:rsid w:val="4A280127"/>
    <w:rsid w:val="4A4436DC"/>
    <w:rsid w:val="4AD41326"/>
    <w:rsid w:val="4AEA3D42"/>
    <w:rsid w:val="4B0075D4"/>
    <w:rsid w:val="4B1D521C"/>
    <w:rsid w:val="4B3A13D6"/>
    <w:rsid w:val="4B4248B8"/>
    <w:rsid w:val="4B436E9B"/>
    <w:rsid w:val="4B4F6B74"/>
    <w:rsid w:val="4B735B4B"/>
    <w:rsid w:val="4BFA6EB0"/>
    <w:rsid w:val="4BFD27AF"/>
    <w:rsid w:val="4C0E5579"/>
    <w:rsid w:val="4C1407F8"/>
    <w:rsid w:val="4C1A3622"/>
    <w:rsid w:val="4C213EC5"/>
    <w:rsid w:val="4C3F49FD"/>
    <w:rsid w:val="4C481871"/>
    <w:rsid w:val="4C970D7D"/>
    <w:rsid w:val="4CDB613B"/>
    <w:rsid w:val="4CE312C5"/>
    <w:rsid w:val="4CE72284"/>
    <w:rsid w:val="4D0A70B5"/>
    <w:rsid w:val="4D410DCB"/>
    <w:rsid w:val="4D8A6FAB"/>
    <w:rsid w:val="4DA62ADF"/>
    <w:rsid w:val="4DB36714"/>
    <w:rsid w:val="4E04615C"/>
    <w:rsid w:val="4E390AD8"/>
    <w:rsid w:val="4E690591"/>
    <w:rsid w:val="4E9548DE"/>
    <w:rsid w:val="4EB26A01"/>
    <w:rsid w:val="4EBF0A43"/>
    <w:rsid w:val="4ED3640D"/>
    <w:rsid w:val="4F1D7C07"/>
    <w:rsid w:val="4F334D86"/>
    <w:rsid w:val="4F4B6773"/>
    <w:rsid w:val="4F540811"/>
    <w:rsid w:val="4F545895"/>
    <w:rsid w:val="4F5D1AF4"/>
    <w:rsid w:val="4FB07169"/>
    <w:rsid w:val="5009169E"/>
    <w:rsid w:val="5012436E"/>
    <w:rsid w:val="506E222D"/>
    <w:rsid w:val="507A2E6F"/>
    <w:rsid w:val="508B5923"/>
    <w:rsid w:val="509F68C6"/>
    <w:rsid w:val="511A12B6"/>
    <w:rsid w:val="511E3955"/>
    <w:rsid w:val="51224267"/>
    <w:rsid w:val="513059BA"/>
    <w:rsid w:val="514005DD"/>
    <w:rsid w:val="51AE437E"/>
    <w:rsid w:val="51B639DC"/>
    <w:rsid w:val="51C57015"/>
    <w:rsid w:val="51E3157C"/>
    <w:rsid w:val="51E5102A"/>
    <w:rsid w:val="51E85A7C"/>
    <w:rsid w:val="51E941AF"/>
    <w:rsid w:val="51F85B2F"/>
    <w:rsid w:val="52866813"/>
    <w:rsid w:val="52E72EBB"/>
    <w:rsid w:val="531E2FD4"/>
    <w:rsid w:val="53F50773"/>
    <w:rsid w:val="540378DC"/>
    <w:rsid w:val="540F4DC6"/>
    <w:rsid w:val="542D3065"/>
    <w:rsid w:val="54315E47"/>
    <w:rsid w:val="5440335B"/>
    <w:rsid w:val="54604D3F"/>
    <w:rsid w:val="54893FA9"/>
    <w:rsid w:val="54975B87"/>
    <w:rsid w:val="54AD19C6"/>
    <w:rsid w:val="54D355DF"/>
    <w:rsid w:val="54E55697"/>
    <w:rsid w:val="550A6643"/>
    <w:rsid w:val="550C412D"/>
    <w:rsid w:val="552B3F8F"/>
    <w:rsid w:val="553D2F12"/>
    <w:rsid w:val="55432096"/>
    <w:rsid w:val="55447C60"/>
    <w:rsid w:val="55585EE7"/>
    <w:rsid w:val="557144DB"/>
    <w:rsid w:val="55754925"/>
    <w:rsid w:val="557B070B"/>
    <w:rsid w:val="5595012F"/>
    <w:rsid w:val="55D35833"/>
    <w:rsid w:val="56466E7A"/>
    <w:rsid w:val="56530147"/>
    <w:rsid w:val="56711608"/>
    <w:rsid w:val="56751A2A"/>
    <w:rsid w:val="56867AEB"/>
    <w:rsid w:val="568D640D"/>
    <w:rsid w:val="56AD5228"/>
    <w:rsid w:val="56C2661C"/>
    <w:rsid w:val="56C43CBD"/>
    <w:rsid w:val="570E6F06"/>
    <w:rsid w:val="57664B66"/>
    <w:rsid w:val="579F5DBB"/>
    <w:rsid w:val="57ED7C29"/>
    <w:rsid w:val="5820644C"/>
    <w:rsid w:val="58395305"/>
    <w:rsid w:val="586F7426"/>
    <w:rsid w:val="587C4AEF"/>
    <w:rsid w:val="58971150"/>
    <w:rsid w:val="58D233BF"/>
    <w:rsid w:val="58DC40ED"/>
    <w:rsid w:val="5901329D"/>
    <w:rsid w:val="59184F95"/>
    <w:rsid w:val="59207A51"/>
    <w:rsid w:val="59224862"/>
    <w:rsid w:val="593550B9"/>
    <w:rsid w:val="594E4FBC"/>
    <w:rsid w:val="599833C0"/>
    <w:rsid w:val="59B471EF"/>
    <w:rsid w:val="59CF6446"/>
    <w:rsid w:val="5A4F6AD7"/>
    <w:rsid w:val="5A515B3C"/>
    <w:rsid w:val="5A5840A2"/>
    <w:rsid w:val="5A6632CC"/>
    <w:rsid w:val="5AE46F12"/>
    <w:rsid w:val="5AEC7698"/>
    <w:rsid w:val="5B175DC1"/>
    <w:rsid w:val="5B3A2354"/>
    <w:rsid w:val="5B3E682E"/>
    <w:rsid w:val="5B5B394E"/>
    <w:rsid w:val="5B7702FD"/>
    <w:rsid w:val="5B9D73D6"/>
    <w:rsid w:val="5BA97DB6"/>
    <w:rsid w:val="5BDD50B3"/>
    <w:rsid w:val="5C306C2D"/>
    <w:rsid w:val="5C4E5ACB"/>
    <w:rsid w:val="5C7A4FF3"/>
    <w:rsid w:val="5CA8728D"/>
    <w:rsid w:val="5CA94BC9"/>
    <w:rsid w:val="5CB82A46"/>
    <w:rsid w:val="5D0F3624"/>
    <w:rsid w:val="5D173CA2"/>
    <w:rsid w:val="5D800281"/>
    <w:rsid w:val="5D8D4C7A"/>
    <w:rsid w:val="5DBA5351"/>
    <w:rsid w:val="5DDC6D1B"/>
    <w:rsid w:val="5DEA45A7"/>
    <w:rsid w:val="5DEF1EC7"/>
    <w:rsid w:val="5E066FD1"/>
    <w:rsid w:val="5F017AB8"/>
    <w:rsid w:val="5F402FEF"/>
    <w:rsid w:val="5F89003B"/>
    <w:rsid w:val="5FAB2344"/>
    <w:rsid w:val="5FAE2A52"/>
    <w:rsid w:val="5FD443B8"/>
    <w:rsid w:val="5FE879AC"/>
    <w:rsid w:val="600353A3"/>
    <w:rsid w:val="60067040"/>
    <w:rsid w:val="60186F7C"/>
    <w:rsid w:val="602F7411"/>
    <w:rsid w:val="603B37C3"/>
    <w:rsid w:val="605513DA"/>
    <w:rsid w:val="6078744D"/>
    <w:rsid w:val="60D01919"/>
    <w:rsid w:val="612D28F1"/>
    <w:rsid w:val="612E7DBC"/>
    <w:rsid w:val="615B5F6E"/>
    <w:rsid w:val="615F74B4"/>
    <w:rsid w:val="61876D3B"/>
    <w:rsid w:val="62351ACF"/>
    <w:rsid w:val="6238051A"/>
    <w:rsid w:val="624B11DC"/>
    <w:rsid w:val="625D1525"/>
    <w:rsid w:val="626C5F56"/>
    <w:rsid w:val="626D00EE"/>
    <w:rsid w:val="62920BFA"/>
    <w:rsid w:val="629D16AF"/>
    <w:rsid w:val="62B7365E"/>
    <w:rsid w:val="62C92CA3"/>
    <w:rsid w:val="632423BF"/>
    <w:rsid w:val="635D6A46"/>
    <w:rsid w:val="63622052"/>
    <w:rsid w:val="637127ED"/>
    <w:rsid w:val="637A0137"/>
    <w:rsid w:val="63913C33"/>
    <w:rsid w:val="63BB2C09"/>
    <w:rsid w:val="63DC39EE"/>
    <w:rsid w:val="63E96E73"/>
    <w:rsid w:val="64035F3D"/>
    <w:rsid w:val="64106D8F"/>
    <w:rsid w:val="641B0F68"/>
    <w:rsid w:val="64222685"/>
    <w:rsid w:val="646778B0"/>
    <w:rsid w:val="64C970CA"/>
    <w:rsid w:val="652319C0"/>
    <w:rsid w:val="65370407"/>
    <w:rsid w:val="654960AC"/>
    <w:rsid w:val="65D541DF"/>
    <w:rsid w:val="663634C3"/>
    <w:rsid w:val="66461A14"/>
    <w:rsid w:val="665B2650"/>
    <w:rsid w:val="667952AB"/>
    <w:rsid w:val="66F6445E"/>
    <w:rsid w:val="6709527D"/>
    <w:rsid w:val="671978AB"/>
    <w:rsid w:val="672F6F79"/>
    <w:rsid w:val="675A27BA"/>
    <w:rsid w:val="6772256F"/>
    <w:rsid w:val="67B15006"/>
    <w:rsid w:val="67D23579"/>
    <w:rsid w:val="68387608"/>
    <w:rsid w:val="68442355"/>
    <w:rsid w:val="68533B42"/>
    <w:rsid w:val="68A85E3A"/>
    <w:rsid w:val="68EC7C4A"/>
    <w:rsid w:val="69277020"/>
    <w:rsid w:val="692C5DCB"/>
    <w:rsid w:val="696C5CB9"/>
    <w:rsid w:val="69723E74"/>
    <w:rsid w:val="69D3186D"/>
    <w:rsid w:val="6A022BBC"/>
    <w:rsid w:val="6A4206FB"/>
    <w:rsid w:val="6AB66B07"/>
    <w:rsid w:val="6AD563B8"/>
    <w:rsid w:val="6AFA520B"/>
    <w:rsid w:val="6B1468DC"/>
    <w:rsid w:val="6B732DE7"/>
    <w:rsid w:val="6BB2497F"/>
    <w:rsid w:val="6C1467B3"/>
    <w:rsid w:val="6C3D2669"/>
    <w:rsid w:val="6C4F4ED6"/>
    <w:rsid w:val="6C703F4A"/>
    <w:rsid w:val="6D1722B7"/>
    <w:rsid w:val="6D1C487C"/>
    <w:rsid w:val="6D2D691F"/>
    <w:rsid w:val="6D4F3C86"/>
    <w:rsid w:val="6DFC1F31"/>
    <w:rsid w:val="6E1B235D"/>
    <w:rsid w:val="6E435DBE"/>
    <w:rsid w:val="6E5B38F4"/>
    <w:rsid w:val="6EE47E3B"/>
    <w:rsid w:val="6F036FFF"/>
    <w:rsid w:val="6F557175"/>
    <w:rsid w:val="6F585DD7"/>
    <w:rsid w:val="6F747548"/>
    <w:rsid w:val="6F797F45"/>
    <w:rsid w:val="6F856316"/>
    <w:rsid w:val="6F9541D8"/>
    <w:rsid w:val="6F9C3025"/>
    <w:rsid w:val="6FA20D79"/>
    <w:rsid w:val="6FB63023"/>
    <w:rsid w:val="6FC600FE"/>
    <w:rsid w:val="6FD60DE4"/>
    <w:rsid w:val="70304EFE"/>
    <w:rsid w:val="704B659B"/>
    <w:rsid w:val="7053197C"/>
    <w:rsid w:val="70D846DC"/>
    <w:rsid w:val="70E867F1"/>
    <w:rsid w:val="7125446E"/>
    <w:rsid w:val="713E242F"/>
    <w:rsid w:val="71A860F2"/>
    <w:rsid w:val="71CB3FA0"/>
    <w:rsid w:val="72A62DBC"/>
    <w:rsid w:val="72B61A3C"/>
    <w:rsid w:val="72C4071B"/>
    <w:rsid w:val="72CD1BAA"/>
    <w:rsid w:val="730C09B6"/>
    <w:rsid w:val="73122AAE"/>
    <w:rsid w:val="7337676A"/>
    <w:rsid w:val="7343698A"/>
    <w:rsid w:val="735C6196"/>
    <w:rsid w:val="736E62FC"/>
    <w:rsid w:val="7385183B"/>
    <w:rsid w:val="73C26597"/>
    <w:rsid w:val="74230C70"/>
    <w:rsid w:val="742F6E25"/>
    <w:rsid w:val="744B23D2"/>
    <w:rsid w:val="74693A24"/>
    <w:rsid w:val="74852EE4"/>
    <w:rsid w:val="74AB5496"/>
    <w:rsid w:val="75251248"/>
    <w:rsid w:val="75473DC9"/>
    <w:rsid w:val="755A6307"/>
    <w:rsid w:val="756B5BDC"/>
    <w:rsid w:val="75844B29"/>
    <w:rsid w:val="75860615"/>
    <w:rsid w:val="75F47049"/>
    <w:rsid w:val="75FA62C7"/>
    <w:rsid w:val="760A3C39"/>
    <w:rsid w:val="7620716E"/>
    <w:rsid w:val="763A2EC6"/>
    <w:rsid w:val="7668550D"/>
    <w:rsid w:val="768429E1"/>
    <w:rsid w:val="76862EC3"/>
    <w:rsid w:val="76925006"/>
    <w:rsid w:val="76BB32D2"/>
    <w:rsid w:val="77097FB2"/>
    <w:rsid w:val="77481538"/>
    <w:rsid w:val="775E2893"/>
    <w:rsid w:val="777736CF"/>
    <w:rsid w:val="778D55A2"/>
    <w:rsid w:val="77CB07DC"/>
    <w:rsid w:val="77E24555"/>
    <w:rsid w:val="78266B66"/>
    <w:rsid w:val="78365326"/>
    <w:rsid w:val="783F17E8"/>
    <w:rsid w:val="78845208"/>
    <w:rsid w:val="78952A9A"/>
    <w:rsid w:val="78C74E68"/>
    <w:rsid w:val="78DA6DE5"/>
    <w:rsid w:val="79044413"/>
    <w:rsid w:val="793C110B"/>
    <w:rsid w:val="794F394D"/>
    <w:rsid w:val="797A0433"/>
    <w:rsid w:val="79905440"/>
    <w:rsid w:val="799F09FD"/>
    <w:rsid w:val="79C81EE3"/>
    <w:rsid w:val="79D31D70"/>
    <w:rsid w:val="79E91478"/>
    <w:rsid w:val="79EE680E"/>
    <w:rsid w:val="79F803B6"/>
    <w:rsid w:val="7A937D9D"/>
    <w:rsid w:val="7AA465CF"/>
    <w:rsid w:val="7AA77331"/>
    <w:rsid w:val="7AC74336"/>
    <w:rsid w:val="7AD41B76"/>
    <w:rsid w:val="7AD4679E"/>
    <w:rsid w:val="7AE92F0B"/>
    <w:rsid w:val="7AF04AE8"/>
    <w:rsid w:val="7B143563"/>
    <w:rsid w:val="7B1C55E4"/>
    <w:rsid w:val="7B352F2D"/>
    <w:rsid w:val="7B426F30"/>
    <w:rsid w:val="7B444EE3"/>
    <w:rsid w:val="7B4740EC"/>
    <w:rsid w:val="7B817996"/>
    <w:rsid w:val="7B8E59A7"/>
    <w:rsid w:val="7B944680"/>
    <w:rsid w:val="7BD25DA6"/>
    <w:rsid w:val="7C2E7283"/>
    <w:rsid w:val="7C3E303E"/>
    <w:rsid w:val="7C46133D"/>
    <w:rsid w:val="7C5E5D1D"/>
    <w:rsid w:val="7C8700EE"/>
    <w:rsid w:val="7CA35C28"/>
    <w:rsid w:val="7CB57C39"/>
    <w:rsid w:val="7CC474F2"/>
    <w:rsid w:val="7CF97B61"/>
    <w:rsid w:val="7D0E1E29"/>
    <w:rsid w:val="7D2B2D2D"/>
    <w:rsid w:val="7D7F56D2"/>
    <w:rsid w:val="7E221800"/>
    <w:rsid w:val="7E2C3D2F"/>
    <w:rsid w:val="7E7E4FFA"/>
    <w:rsid w:val="7E911DC2"/>
    <w:rsid w:val="7EBE2B7F"/>
    <w:rsid w:val="7EC450DF"/>
    <w:rsid w:val="7ED17ECC"/>
    <w:rsid w:val="7F0519BA"/>
    <w:rsid w:val="7F1364A9"/>
    <w:rsid w:val="7F185079"/>
    <w:rsid w:val="7F271B63"/>
    <w:rsid w:val="7F5A18F4"/>
    <w:rsid w:val="7F6733A7"/>
    <w:rsid w:val="7F680FA6"/>
    <w:rsid w:val="7F6D22CB"/>
    <w:rsid w:val="7F7549D7"/>
    <w:rsid w:val="7FCE25DC"/>
    <w:rsid w:val="7FFF19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jc w:val="left"/>
    </w:pPr>
    <w:rPr>
      <w:kern w:val="0"/>
      <w:sz w:val="24"/>
    </w:rPr>
  </w:style>
  <w:style w:type="character" w:styleId="8">
    <w:name w:val="Strong"/>
    <w:qFormat/>
    <w:uiPriority w:val="0"/>
  </w:style>
  <w:style w:type="character" w:styleId="9">
    <w:name w:val="FollowedHyperlink"/>
    <w:qFormat/>
    <w:uiPriority w:val="0"/>
    <w:rPr>
      <w:color w:val="800080"/>
      <w:u w:val="none"/>
    </w:rPr>
  </w:style>
  <w:style w:type="character" w:styleId="10">
    <w:name w:val="Emphasis"/>
    <w:qFormat/>
    <w:uiPriority w:val="0"/>
  </w:style>
  <w:style w:type="character" w:styleId="11">
    <w:name w:val="HTML Definition"/>
    <w:qFormat/>
    <w:uiPriority w:val="0"/>
  </w:style>
  <w:style w:type="character" w:styleId="12">
    <w:name w:val="HTML Typewriter"/>
    <w:qFormat/>
    <w:uiPriority w:val="0"/>
    <w:rPr>
      <w:rFonts w:hint="default" w:ascii="monospace" w:hAnsi="monospace" w:eastAsia="monospace" w:cs="monospace"/>
      <w:sz w:val="20"/>
    </w:rPr>
  </w:style>
  <w:style w:type="character" w:styleId="13">
    <w:name w:val="HTML Acronym"/>
    <w:basedOn w:val="7"/>
    <w:qFormat/>
    <w:uiPriority w:val="0"/>
  </w:style>
  <w:style w:type="character" w:styleId="14">
    <w:name w:val="HTML Variable"/>
    <w:qFormat/>
    <w:uiPriority w:val="0"/>
  </w:style>
  <w:style w:type="character" w:styleId="15">
    <w:name w:val="Hyperlink"/>
    <w:basedOn w:val="7"/>
    <w:qFormat/>
    <w:uiPriority w:val="0"/>
    <w:rPr>
      <w:color w:val="0000FF"/>
      <w:u w:val="none"/>
    </w:rPr>
  </w:style>
  <w:style w:type="character" w:styleId="16">
    <w:name w:val="HTML Code"/>
    <w:qFormat/>
    <w:uiPriority w:val="0"/>
    <w:rPr>
      <w:rFonts w:hint="default" w:ascii="monospace" w:hAnsi="monospace" w:eastAsia="monospace" w:cs="monospace"/>
      <w:sz w:val="20"/>
    </w:rPr>
  </w:style>
  <w:style w:type="character" w:styleId="17">
    <w:name w:val="HTML Cite"/>
    <w:qFormat/>
    <w:uiPriority w:val="0"/>
  </w:style>
  <w:style w:type="character" w:styleId="18">
    <w:name w:val="HTML Keyboard"/>
    <w:qFormat/>
    <w:uiPriority w:val="0"/>
    <w:rPr>
      <w:rFonts w:hint="default" w:ascii="monospace" w:hAnsi="monospace" w:eastAsia="monospace" w:cs="monospace"/>
      <w:sz w:val="20"/>
    </w:rPr>
  </w:style>
  <w:style w:type="character" w:styleId="19">
    <w:name w:val="HTML Sample"/>
    <w:qFormat/>
    <w:uiPriority w:val="0"/>
    <w:rPr>
      <w:rFonts w:ascii="monospace" w:hAnsi="monospace" w:eastAsia="monospace" w:cs="monospace"/>
    </w:rPr>
  </w:style>
  <w:style w:type="character" w:customStyle="1" w:styleId="20">
    <w:name w:val="gjfg"/>
    <w:basedOn w:val="7"/>
    <w:qFormat/>
    <w:uiPriority w:val="0"/>
  </w:style>
  <w:style w:type="character" w:customStyle="1" w:styleId="21">
    <w:name w:val="redfilefwwh"/>
    <w:basedOn w:val="7"/>
    <w:qFormat/>
    <w:uiPriority w:val="0"/>
    <w:rPr>
      <w:color w:val="BA2636"/>
      <w:sz w:val="18"/>
      <w:szCs w:val="18"/>
    </w:rPr>
  </w:style>
  <w:style w:type="character" w:customStyle="1" w:styleId="22">
    <w:name w:val="apple-converted-space"/>
    <w:basedOn w:val="7"/>
    <w:qFormat/>
    <w:uiPriority w:val="0"/>
  </w:style>
  <w:style w:type="character" w:customStyle="1" w:styleId="23">
    <w:name w:val="cfdate"/>
    <w:basedOn w:val="7"/>
    <w:qFormat/>
    <w:uiPriority w:val="0"/>
    <w:rPr>
      <w:color w:val="333333"/>
      <w:sz w:val="18"/>
      <w:szCs w:val="18"/>
    </w:rPr>
  </w:style>
  <w:style w:type="character" w:customStyle="1" w:styleId="24">
    <w:name w:val="font11"/>
    <w:basedOn w:val="7"/>
    <w:qFormat/>
    <w:uiPriority w:val="0"/>
    <w:rPr>
      <w:rFonts w:hint="eastAsia" w:ascii="宋体" w:hAnsi="宋体" w:eastAsia="宋体" w:cs="宋体"/>
      <w:color w:val="000000"/>
      <w:sz w:val="22"/>
      <w:szCs w:val="22"/>
      <w:u w:val="none"/>
    </w:rPr>
  </w:style>
  <w:style w:type="character" w:customStyle="1" w:styleId="25">
    <w:name w:val="font21"/>
    <w:basedOn w:val="7"/>
    <w:qFormat/>
    <w:uiPriority w:val="0"/>
    <w:rPr>
      <w:rFonts w:hint="eastAsia" w:ascii="宋体" w:hAnsi="宋体" w:eastAsia="宋体" w:cs="宋体"/>
      <w:b/>
      <w:color w:val="000000"/>
      <w:sz w:val="22"/>
      <w:szCs w:val="22"/>
      <w:u w:val="none"/>
    </w:rPr>
  </w:style>
  <w:style w:type="character" w:customStyle="1" w:styleId="26">
    <w:name w:val="qxdate"/>
    <w:basedOn w:val="7"/>
    <w:qFormat/>
    <w:uiPriority w:val="0"/>
    <w:rPr>
      <w:color w:val="333333"/>
      <w:sz w:val="18"/>
      <w:szCs w:val="18"/>
    </w:rPr>
  </w:style>
  <w:style w:type="character" w:customStyle="1" w:styleId="27">
    <w:name w:val="displayarti"/>
    <w:basedOn w:val="7"/>
    <w:qFormat/>
    <w:uiPriority w:val="0"/>
    <w:rPr>
      <w:color w:val="FFFFFF"/>
      <w:shd w:val="clear" w:color="auto" w:fill="A00000"/>
    </w:rPr>
  </w:style>
  <w:style w:type="character" w:customStyle="1" w:styleId="28">
    <w:name w:val="redfilenumber"/>
    <w:basedOn w:val="7"/>
    <w:qFormat/>
    <w:uiPriority w:val="0"/>
    <w:rPr>
      <w:color w:val="BA2636"/>
      <w:sz w:val="18"/>
      <w:szCs w:val="18"/>
    </w:rPr>
  </w:style>
  <w:style w:type="paragraph" w:customStyle="1" w:styleId="2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character" w:customStyle="1" w:styleId="30">
    <w:name w:val="批注框文本 Char"/>
    <w:basedOn w:val="7"/>
    <w:link w:val="2"/>
    <w:qFormat/>
    <w:uiPriority w:val="0"/>
    <w:rPr>
      <w:kern w:val="2"/>
      <w:sz w:val="18"/>
      <w:szCs w:val="18"/>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1BDA8E-5416-433C-84DC-450888A240B2}">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24</Pages>
  <Words>13103</Words>
  <Characters>15062</Characters>
  <Lines>119</Lines>
  <Paragraphs>33</Paragraphs>
  <TotalTime>3</TotalTime>
  <ScaleCrop>false</ScaleCrop>
  <LinksUpToDate>false</LinksUpToDate>
  <CharactersWithSpaces>15231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2022-09-19T03:05:00Z</dcterms:created>
  <dc:creator>MC SYSTEM</dc:creator>
  <cp:lastModifiedBy>PB-20</cp:lastModifiedBy>
  <cp:lastPrinted>2018-11-06T02:34:00Z</cp:lastPrinted>
  <dcterms:modified xsi:type="dcterms:W3CDTF">2024-10-12T08:38:06Z</dcterms:modified>
  <dc:title>铜陵市公共资源交易中心进场项目注意事项</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5AE4AE944AD24F868E3B94DA6CBC3CD7_13</vt:lpwstr>
  </property>
</Properties>
</file>